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A4398" w:rsidRPr="00EF7B8C" w:rsidRDefault="001A4398" w:rsidP="001A4398">
      <w:pPr>
        <w:widowControl w:val="0"/>
        <w:suppressAutoHyphens/>
        <w:autoSpaceDE w:val="0"/>
        <w:autoSpaceDN w:val="0"/>
        <w:adjustRightInd w:val="0"/>
        <w:spacing w:line="280" w:lineRule="atLeast"/>
        <w:jc w:val="center"/>
        <w:textAlignment w:val="center"/>
        <w:rPr>
          <w:b/>
          <w:noProof/>
          <w:color w:val="000000"/>
          <w:sz w:val="24"/>
          <w:szCs w:val="24"/>
        </w:rPr>
      </w:pPr>
      <w:bookmarkStart w:id="0" w:name="_GoBack"/>
      <w:bookmarkEnd w:id="0"/>
      <w:r w:rsidRPr="00EF7B8C">
        <w:rPr>
          <w:b/>
          <w:noProof/>
          <w:color w:val="000000"/>
          <w:sz w:val="24"/>
          <w:szCs w:val="24"/>
        </w:rPr>
        <w:t>Meilensteinplan</w:t>
      </w:r>
    </w:p>
    <w:p w:rsidR="007346C7" w:rsidRDefault="007346C7"/>
    <w:p w:rsidR="001A4398" w:rsidRDefault="001A4398"/>
    <w:tbl>
      <w:tblPr>
        <w:tblStyle w:val="Tabellenraster"/>
        <w:tblW w:w="0" w:type="auto"/>
        <w:tblLook w:val="04A0" w:firstRow="1" w:lastRow="0" w:firstColumn="1" w:lastColumn="0" w:noHBand="0" w:noVBand="1"/>
      </w:tblPr>
      <w:tblGrid>
        <w:gridCol w:w="3070"/>
        <w:gridCol w:w="3071"/>
        <w:gridCol w:w="3071"/>
      </w:tblGrid>
      <w:tr w:rsidR="001A4398" w:rsidRPr="001A4398" w:rsidTr="001A4398">
        <w:trPr>
          <w:tblHeader/>
        </w:trPr>
        <w:tc>
          <w:tcPr>
            <w:tcW w:w="3070" w:type="dxa"/>
            <w:shd w:val="clear" w:color="auto" w:fill="D9D9D9" w:themeFill="background1" w:themeFillShade="D9"/>
          </w:tcPr>
          <w:p w:rsidR="001A4398" w:rsidRDefault="001A4398" w:rsidP="001A4398">
            <w:pPr>
              <w:jc w:val="center"/>
              <w:rPr>
                <w:b/>
                <w:sz w:val="24"/>
                <w:szCs w:val="24"/>
              </w:rPr>
            </w:pPr>
            <w:r w:rsidRPr="001A4398">
              <w:rPr>
                <w:b/>
                <w:sz w:val="24"/>
                <w:szCs w:val="24"/>
              </w:rPr>
              <w:t>Wann?</w:t>
            </w:r>
          </w:p>
          <w:p w:rsidR="001A4398" w:rsidRPr="001A4398" w:rsidRDefault="001A4398" w:rsidP="001A4398">
            <w:pPr>
              <w:jc w:val="center"/>
              <w:rPr>
                <w:b/>
                <w:sz w:val="24"/>
                <w:szCs w:val="24"/>
              </w:rPr>
            </w:pPr>
          </w:p>
        </w:tc>
        <w:tc>
          <w:tcPr>
            <w:tcW w:w="3071" w:type="dxa"/>
            <w:shd w:val="clear" w:color="auto" w:fill="D9D9D9" w:themeFill="background1" w:themeFillShade="D9"/>
          </w:tcPr>
          <w:p w:rsidR="001A4398" w:rsidRDefault="001A4398" w:rsidP="001A4398">
            <w:pPr>
              <w:jc w:val="center"/>
              <w:rPr>
                <w:b/>
                <w:sz w:val="24"/>
                <w:szCs w:val="24"/>
              </w:rPr>
            </w:pPr>
            <w:r w:rsidRPr="001A4398">
              <w:rPr>
                <w:b/>
                <w:sz w:val="24"/>
                <w:szCs w:val="24"/>
              </w:rPr>
              <w:t>Was?</w:t>
            </w:r>
          </w:p>
          <w:p w:rsidR="001A4398" w:rsidRPr="001A4398" w:rsidRDefault="001A4398" w:rsidP="001A4398">
            <w:pPr>
              <w:jc w:val="center"/>
              <w:rPr>
                <w:b/>
                <w:sz w:val="24"/>
                <w:szCs w:val="24"/>
              </w:rPr>
            </w:pPr>
          </w:p>
        </w:tc>
        <w:tc>
          <w:tcPr>
            <w:tcW w:w="3071" w:type="dxa"/>
            <w:shd w:val="clear" w:color="auto" w:fill="D9D9D9" w:themeFill="background1" w:themeFillShade="D9"/>
          </w:tcPr>
          <w:p w:rsidR="001A4398" w:rsidRDefault="001A4398" w:rsidP="001A4398">
            <w:pPr>
              <w:jc w:val="center"/>
              <w:rPr>
                <w:b/>
                <w:sz w:val="24"/>
                <w:szCs w:val="24"/>
              </w:rPr>
            </w:pPr>
            <w:r w:rsidRPr="001A4398">
              <w:rPr>
                <w:b/>
                <w:sz w:val="24"/>
                <w:szCs w:val="24"/>
              </w:rPr>
              <w:t>Wer?</w:t>
            </w:r>
          </w:p>
          <w:p w:rsidR="001A4398" w:rsidRPr="001A4398" w:rsidRDefault="001A4398" w:rsidP="001A4398">
            <w:pPr>
              <w:jc w:val="center"/>
              <w:rPr>
                <w:b/>
                <w:sz w:val="24"/>
                <w:szCs w:val="24"/>
              </w:rPr>
            </w:pPr>
          </w:p>
        </w:tc>
      </w:tr>
      <w:tr w:rsidR="001A4398" w:rsidTr="001A4398">
        <w:trPr>
          <w:trHeight w:val="1701"/>
        </w:trPr>
        <w:tc>
          <w:tcPr>
            <w:tcW w:w="3070" w:type="dxa"/>
          </w:tcPr>
          <w:p w:rsidR="001A4398" w:rsidRDefault="001A4398"/>
        </w:tc>
        <w:tc>
          <w:tcPr>
            <w:tcW w:w="3071" w:type="dxa"/>
          </w:tcPr>
          <w:p w:rsidR="001A4398" w:rsidRDefault="001A4398"/>
        </w:tc>
        <w:tc>
          <w:tcPr>
            <w:tcW w:w="3071" w:type="dxa"/>
          </w:tcPr>
          <w:p w:rsidR="001A4398" w:rsidRDefault="001A4398"/>
        </w:tc>
      </w:tr>
      <w:tr w:rsidR="001A4398" w:rsidTr="001A4398">
        <w:trPr>
          <w:trHeight w:val="1701"/>
        </w:trPr>
        <w:tc>
          <w:tcPr>
            <w:tcW w:w="3070" w:type="dxa"/>
          </w:tcPr>
          <w:p w:rsidR="001A4398" w:rsidRDefault="001A4398"/>
        </w:tc>
        <w:tc>
          <w:tcPr>
            <w:tcW w:w="3071" w:type="dxa"/>
          </w:tcPr>
          <w:p w:rsidR="001A4398" w:rsidRDefault="001A4398"/>
        </w:tc>
        <w:tc>
          <w:tcPr>
            <w:tcW w:w="3071" w:type="dxa"/>
          </w:tcPr>
          <w:p w:rsidR="001A4398" w:rsidRDefault="001A4398"/>
        </w:tc>
      </w:tr>
      <w:tr w:rsidR="001A4398" w:rsidTr="001A4398">
        <w:trPr>
          <w:trHeight w:val="1701"/>
        </w:trPr>
        <w:tc>
          <w:tcPr>
            <w:tcW w:w="3070" w:type="dxa"/>
          </w:tcPr>
          <w:p w:rsidR="001A4398" w:rsidRDefault="001A4398"/>
        </w:tc>
        <w:tc>
          <w:tcPr>
            <w:tcW w:w="3071" w:type="dxa"/>
          </w:tcPr>
          <w:p w:rsidR="001A4398" w:rsidRDefault="001A4398"/>
        </w:tc>
        <w:tc>
          <w:tcPr>
            <w:tcW w:w="3071" w:type="dxa"/>
          </w:tcPr>
          <w:p w:rsidR="001A4398" w:rsidRDefault="001A4398"/>
        </w:tc>
      </w:tr>
      <w:tr w:rsidR="001A4398" w:rsidTr="001A4398">
        <w:trPr>
          <w:trHeight w:val="1701"/>
        </w:trPr>
        <w:tc>
          <w:tcPr>
            <w:tcW w:w="3070" w:type="dxa"/>
          </w:tcPr>
          <w:p w:rsidR="001A4398" w:rsidRDefault="001A4398" w:rsidP="005A0F85"/>
        </w:tc>
        <w:tc>
          <w:tcPr>
            <w:tcW w:w="3071" w:type="dxa"/>
          </w:tcPr>
          <w:p w:rsidR="001A4398" w:rsidRDefault="001A4398" w:rsidP="005A0F85"/>
        </w:tc>
        <w:tc>
          <w:tcPr>
            <w:tcW w:w="3071" w:type="dxa"/>
          </w:tcPr>
          <w:p w:rsidR="001A4398" w:rsidRDefault="001A4398" w:rsidP="005A0F85"/>
        </w:tc>
      </w:tr>
      <w:tr w:rsidR="001A4398" w:rsidTr="001A4398">
        <w:trPr>
          <w:trHeight w:val="1701"/>
        </w:trPr>
        <w:tc>
          <w:tcPr>
            <w:tcW w:w="3070" w:type="dxa"/>
          </w:tcPr>
          <w:p w:rsidR="001A4398" w:rsidRDefault="001A4398" w:rsidP="005A0F85"/>
        </w:tc>
        <w:tc>
          <w:tcPr>
            <w:tcW w:w="3071" w:type="dxa"/>
          </w:tcPr>
          <w:p w:rsidR="001A4398" w:rsidRDefault="001A4398" w:rsidP="005A0F85"/>
        </w:tc>
        <w:tc>
          <w:tcPr>
            <w:tcW w:w="3071" w:type="dxa"/>
          </w:tcPr>
          <w:p w:rsidR="001A4398" w:rsidRDefault="001A4398" w:rsidP="005A0F85"/>
        </w:tc>
      </w:tr>
      <w:tr w:rsidR="001A4398" w:rsidTr="001A4398">
        <w:trPr>
          <w:trHeight w:val="1701"/>
        </w:trPr>
        <w:tc>
          <w:tcPr>
            <w:tcW w:w="3070" w:type="dxa"/>
          </w:tcPr>
          <w:p w:rsidR="001A4398" w:rsidRDefault="001A4398" w:rsidP="005A0F85"/>
        </w:tc>
        <w:tc>
          <w:tcPr>
            <w:tcW w:w="3071" w:type="dxa"/>
          </w:tcPr>
          <w:p w:rsidR="001A4398" w:rsidRDefault="001A4398" w:rsidP="005A0F85"/>
        </w:tc>
        <w:tc>
          <w:tcPr>
            <w:tcW w:w="3071" w:type="dxa"/>
          </w:tcPr>
          <w:p w:rsidR="001A4398" w:rsidRDefault="001A4398" w:rsidP="005A0F85"/>
        </w:tc>
      </w:tr>
      <w:tr w:rsidR="001A4398" w:rsidTr="001A4398">
        <w:trPr>
          <w:trHeight w:val="1701"/>
        </w:trPr>
        <w:tc>
          <w:tcPr>
            <w:tcW w:w="3070" w:type="dxa"/>
          </w:tcPr>
          <w:p w:rsidR="001A4398" w:rsidRDefault="001A4398" w:rsidP="005A0F85"/>
        </w:tc>
        <w:tc>
          <w:tcPr>
            <w:tcW w:w="3071" w:type="dxa"/>
          </w:tcPr>
          <w:p w:rsidR="001A4398" w:rsidRDefault="001A4398" w:rsidP="005A0F85"/>
        </w:tc>
        <w:tc>
          <w:tcPr>
            <w:tcW w:w="3071" w:type="dxa"/>
          </w:tcPr>
          <w:p w:rsidR="001A4398" w:rsidRDefault="001A4398" w:rsidP="005A0F85"/>
        </w:tc>
      </w:tr>
      <w:tr w:rsidR="001A4398" w:rsidTr="001A4398">
        <w:trPr>
          <w:trHeight w:val="1701"/>
        </w:trPr>
        <w:tc>
          <w:tcPr>
            <w:tcW w:w="3070" w:type="dxa"/>
          </w:tcPr>
          <w:p w:rsidR="001A4398" w:rsidRDefault="001A4398"/>
        </w:tc>
        <w:tc>
          <w:tcPr>
            <w:tcW w:w="3071" w:type="dxa"/>
          </w:tcPr>
          <w:p w:rsidR="001A4398" w:rsidRDefault="001A4398"/>
        </w:tc>
        <w:tc>
          <w:tcPr>
            <w:tcW w:w="3071" w:type="dxa"/>
          </w:tcPr>
          <w:p w:rsidR="001A4398" w:rsidRDefault="001A4398"/>
        </w:tc>
      </w:tr>
      <w:tr w:rsidR="001A4398" w:rsidTr="001A4398">
        <w:trPr>
          <w:trHeight w:val="1701"/>
        </w:trPr>
        <w:tc>
          <w:tcPr>
            <w:tcW w:w="3070" w:type="dxa"/>
          </w:tcPr>
          <w:p w:rsidR="001A4398" w:rsidRDefault="001A4398"/>
        </w:tc>
        <w:tc>
          <w:tcPr>
            <w:tcW w:w="3071" w:type="dxa"/>
          </w:tcPr>
          <w:p w:rsidR="001A4398" w:rsidRDefault="001A4398"/>
        </w:tc>
        <w:tc>
          <w:tcPr>
            <w:tcW w:w="3071" w:type="dxa"/>
          </w:tcPr>
          <w:p w:rsidR="001A4398" w:rsidRDefault="001A4398"/>
        </w:tc>
      </w:tr>
      <w:tr w:rsidR="001A4398" w:rsidTr="001A4398">
        <w:trPr>
          <w:trHeight w:val="1701"/>
        </w:trPr>
        <w:tc>
          <w:tcPr>
            <w:tcW w:w="3070" w:type="dxa"/>
          </w:tcPr>
          <w:p w:rsidR="001A4398" w:rsidRDefault="001A4398"/>
        </w:tc>
        <w:tc>
          <w:tcPr>
            <w:tcW w:w="3071" w:type="dxa"/>
          </w:tcPr>
          <w:p w:rsidR="001A4398" w:rsidRDefault="001A4398"/>
        </w:tc>
        <w:tc>
          <w:tcPr>
            <w:tcW w:w="3071" w:type="dxa"/>
          </w:tcPr>
          <w:p w:rsidR="001A4398" w:rsidRDefault="001A4398"/>
        </w:tc>
      </w:tr>
      <w:tr w:rsidR="001A4398" w:rsidTr="001A4398">
        <w:trPr>
          <w:trHeight w:val="1701"/>
        </w:trPr>
        <w:tc>
          <w:tcPr>
            <w:tcW w:w="3070" w:type="dxa"/>
          </w:tcPr>
          <w:p w:rsidR="001A4398" w:rsidRDefault="001A4398"/>
        </w:tc>
        <w:tc>
          <w:tcPr>
            <w:tcW w:w="3071" w:type="dxa"/>
          </w:tcPr>
          <w:p w:rsidR="001A4398" w:rsidRDefault="001A4398"/>
        </w:tc>
        <w:tc>
          <w:tcPr>
            <w:tcW w:w="3071" w:type="dxa"/>
          </w:tcPr>
          <w:p w:rsidR="001A4398" w:rsidRDefault="001A4398"/>
        </w:tc>
      </w:tr>
    </w:tbl>
    <w:p w:rsidR="001A4398" w:rsidRDefault="001A4398"/>
    <w:sectPr w:rsidR="001A4398" w:rsidSect="001A4398">
      <w:headerReference w:type="even" r:id="rId6"/>
      <w:headerReference w:type="default" r:id="rId7"/>
      <w:footerReference w:type="even" r:id="rId8"/>
      <w:footerReference w:type="default" r:id="rId9"/>
      <w:headerReference w:type="first" r:id="rId10"/>
      <w:footerReference w:type="first" r:id="rId11"/>
      <w:pgSz w:w="11906" w:h="16838"/>
      <w:pgMar w:top="1417" w:right="1417" w:bottom="1134" w:left="1417" w:header="708"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4398" w:rsidRDefault="001A4398" w:rsidP="001A4398">
      <w:pPr>
        <w:spacing w:line="240" w:lineRule="auto"/>
      </w:pPr>
      <w:r>
        <w:separator/>
      </w:r>
    </w:p>
  </w:endnote>
  <w:endnote w:type="continuationSeparator" w:id="0">
    <w:p w:rsidR="001A4398" w:rsidRDefault="001A4398" w:rsidP="001A439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B" w:rsidRDefault="00D939CB">
    <w:pPr>
      <w:pStyle w:val="Fuzeil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A4398" w:rsidRPr="001D365D" w:rsidRDefault="001A4398" w:rsidP="001A4398">
    <w:pPr>
      <w:pStyle w:val="Fuzeile"/>
      <w:tabs>
        <w:tab w:val="clear" w:pos="9072"/>
        <w:tab w:val="right" w:pos="8647"/>
      </w:tabs>
      <w:ind w:left="-284" w:right="-1189"/>
      <w:rPr>
        <w:rFonts w:ascii="Calibri" w:hAnsi="Calibri" w:cs="Calibri"/>
        <w:sz w:val="18"/>
        <w:szCs w:val="18"/>
      </w:rPr>
    </w:pPr>
  </w:p>
  <w:p w:rsidR="001A4398" w:rsidRPr="001D365D" w:rsidRDefault="001A4398" w:rsidP="001A4398">
    <w:pPr>
      <w:pStyle w:val="Fuzeile"/>
      <w:tabs>
        <w:tab w:val="clear" w:pos="9072"/>
        <w:tab w:val="right" w:pos="8647"/>
      </w:tabs>
      <w:ind w:left="-284" w:right="-55"/>
      <w:rPr>
        <w:rFonts w:ascii="Calibri" w:hAnsi="Calibri" w:cs="Calibri"/>
        <w:sz w:val="18"/>
        <w:szCs w:val="18"/>
      </w:rPr>
    </w:pPr>
  </w:p>
  <w:p w:rsidR="001A4398" w:rsidRPr="001D365D" w:rsidRDefault="001A4398" w:rsidP="001A4398">
    <w:pPr>
      <w:pStyle w:val="Fuzeile"/>
      <w:tabs>
        <w:tab w:val="clear" w:pos="9072"/>
        <w:tab w:val="right" w:pos="8647"/>
      </w:tabs>
      <w:ind w:left="-284" w:right="-55"/>
      <w:rPr>
        <w:rFonts w:ascii="Calibri" w:hAnsi="Calibri" w:cs="Calibri"/>
        <w:sz w:val="18"/>
        <w:szCs w:val="18"/>
      </w:rPr>
    </w:pPr>
    <w:r>
      <w:rPr>
        <w:noProof/>
      </w:rPr>
      <w:drawing>
        <wp:anchor distT="0" distB="0" distL="114300" distR="114300" simplePos="0" relativeHeight="251663872" behindDoc="1" locked="0" layoutInCell="1" allowOverlap="1">
          <wp:simplePos x="0" y="0"/>
          <wp:positionH relativeFrom="margin">
            <wp:posOffset>4953000</wp:posOffset>
          </wp:positionH>
          <wp:positionV relativeFrom="margin">
            <wp:posOffset>9197340</wp:posOffset>
          </wp:positionV>
          <wp:extent cx="847725" cy="304800"/>
          <wp:effectExtent l="0" t="0" r="9525" b="0"/>
          <wp:wrapSquare wrapText="bothSides"/>
          <wp:docPr id="1" name="Grafik 1" descr="CCBYNC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CBYNC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47725" cy="304800"/>
                  </a:xfrm>
                  <a:prstGeom prst="rect">
                    <a:avLst/>
                  </a:prstGeom>
                  <a:noFill/>
                </pic:spPr>
              </pic:pic>
            </a:graphicData>
          </a:graphic>
          <wp14:sizeRelH relativeFrom="page">
            <wp14:pctWidth>0</wp14:pctWidth>
          </wp14:sizeRelH>
          <wp14:sizeRelV relativeFrom="page">
            <wp14:pctHeight>0</wp14:pctHeight>
          </wp14:sizeRelV>
        </wp:anchor>
      </w:drawing>
    </w:r>
    <w:r w:rsidRPr="001D365D">
      <w:rPr>
        <w:rFonts w:ascii="Calibri" w:hAnsi="Calibri" w:cs="Calibri"/>
        <w:sz w:val="18"/>
        <w:szCs w:val="18"/>
      </w:rPr>
      <w:t xml:space="preserve">Dieses Material aus dem Projekt „Lernpotenziale. Individuell fördern im Gymnasium.“ steht unter der Lizenz </w:t>
    </w:r>
    <w:hyperlink r:id="rId2" w:history="1">
      <w:r w:rsidRPr="0087031B">
        <w:rPr>
          <w:rStyle w:val="Hyperlink"/>
          <w:rFonts w:ascii="Calibri" w:hAnsi="Calibri" w:cs="Calibri"/>
          <w:sz w:val="18"/>
          <w:szCs w:val="18"/>
        </w:rPr>
        <w:t>CC BY-NC-SA 4.0</w:t>
      </w:r>
    </w:hyperlink>
    <w:r w:rsidRPr="00FB4313">
      <w:t xml:space="preserve"> </w:t>
    </w:r>
    <w:r w:rsidRPr="001D365D">
      <w:rPr>
        <w:rFonts w:ascii="Calibri" w:hAnsi="Calibri" w:cs="Calibri"/>
        <w:sz w:val="18"/>
        <w:szCs w:val="18"/>
      </w:rPr>
      <w:t xml:space="preserve">und kann unter deren Bedingungen kostenlos und frei verwendet, verändert und weitergegeben werden. Urheber im Sinne der Lizenz ist das Institut für soziale Arbeit e.V. als Träger der Serviceagentur „Ganztägig lernen in Nordrhein-Westfalen". Gefördert wurde das Projekt vom Ministerium für Schule und Bildung des Landes Nordrhein-Westfalen und der Stiftung Mercator. Durch </w:t>
    </w:r>
    <w:hyperlink r:id="rId3" w:history="1">
      <w:r w:rsidRPr="001D365D">
        <w:rPr>
          <w:rStyle w:val="Hyperlink"/>
          <w:rFonts w:ascii="Calibri" w:hAnsi="Calibri" w:cs="Calibri"/>
          <w:sz w:val="18"/>
          <w:szCs w:val="18"/>
        </w:rPr>
        <w:t>QUA-LiS NRW</w:t>
      </w:r>
    </w:hyperlink>
    <w:r w:rsidRPr="001D365D">
      <w:rPr>
        <w:rFonts w:ascii="Calibri" w:hAnsi="Calibri" w:cs="Calibri"/>
        <w:sz w:val="18"/>
        <w:szCs w:val="18"/>
      </w:rPr>
      <w:t xml:space="preserve"> wurde das Material angepasst. </w:t>
    </w:r>
  </w:p>
  <w:p w:rsidR="001A4398" w:rsidRPr="001D365D" w:rsidRDefault="001A4398" w:rsidP="001A4398">
    <w:pPr>
      <w:pStyle w:val="Fuzeile"/>
      <w:tabs>
        <w:tab w:val="clear" w:pos="9072"/>
        <w:tab w:val="right" w:pos="8647"/>
      </w:tabs>
      <w:ind w:left="-284" w:right="-55"/>
      <w:rPr>
        <w:rFonts w:ascii="Calibri" w:hAnsi="Calibri" w:cs="Calibri"/>
        <w:sz w:val="18"/>
        <w:szCs w:val="18"/>
      </w:rPr>
    </w:pPr>
  </w:p>
  <w:p w:rsidR="001A4398" w:rsidRDefault="001A4398" w:rsidP="001A4398">
    <w:pPr>
      <w:pStyle w:val="Fuzeile"/>
    </w:pPr>
  </w:p>
  <w:p w:rsidR="001A4398" w:rsidRDefault="001A4398">
    <w:pPr>
      <w:pStyle w:val="Fuzeile"/>
    </w:pPr>
  </w:p>
  <w:p w:rsidR="001A4398" w:rsidRDefault="001A4398">
    <w:pPr>
      <w:pStyle w:val="Fuzeil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B" w:rsidRDefault="00D939CB">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4398" w:rsidRDefault="001A4398" w:rsidP="001A4398">
      <w:pPr>
        <w:spacing w:line="240" w:lineRule="auto"/>
      </w:pPr>
      <w:r>
        <w:separator/>
      </w:r>
    </w:p>
  </w:footnote>
  <w:footnote w:type="continuationSeparator" w:id="0">
    <w:p w:rsidR="001A4398" w:rsidRDefault="001A4398" w:rsidP="001A439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B" w:rsidRDefault="00D939CB">
    <w:pPr>
      <w:pStyle w:val="Kopfzeile"/>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B" w:rsidRDefault="00D939CB">
    <w:pPr>
      <w:pStyle w:val="Kopfzeile"/>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939CB" w:rsidRDefault="00D939CB">
    <w:pPr>
      <w:pStyle w:val="Kopfzeil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A4398"/>
    <w:rsid w:val="001A4398"/>
    <w:rsid w:val="007346C7"/>
    <w:rsid w:val="00D939CB"/>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1A4398"/>
    <w:pPr>
      <w:spacing w:after="0" w:line="280" w:lineRule="exact"/>
    </w:pPr>
    <w:rPr>
      <w:rFonts w:ascii="Trebuchet MS" w:eastAsia="Times New Roman" w:hAnsi="Trebuchet MS" w:cs="Times New Roman"/>
      <w:sz w:val="20"/>
      <w:szCs w:val="20"/>
      <w:lang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table" w:styleId="Tabellenraster">
    <w:name w:val="Table Grid"/>
    <w:basedOn w:val="NormaleTabelle"/>
    <w:uiPriority w:val="59"/>
    <w:rsid w:val="001A439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1A4398"/>
    <w:pPr>
      <w:tabs>
        <w:tab w:val="center" w:pos="4536"/>
        <w:tab w:val="right" w:pos="9072"/>
      </w:tabs>
      <w:spacing w:line="240" w:lineRule="auto"/>
    </w:pPr>
  </w:style>
  <w:style w:type="character" w:customStyle="1" w:styleId="KopfzeileZchn">
    <w:name w:val="Kopfzeile Zchn"/>
    <w:basedOn w:val="Absatz-Standardschriftart"/>
    <w:link w:val="Kopfzeile"/>
    <w:uiPriority w:val="99"/>
    <w:rsid w:val="001A4398"/>
    <w:rPr>
      <w:rFonts w:ascii="Trebuchet MS" w:eastAsia="Times New Roman" w:hAnsi="Trebuchet MS" w:cs="Times New Roman"/>
      <w:sz w:val="20"/>
      <w:szCs w:val="20"/>
      <w:lang w:eastAsia="de-DE"/>
    </w:rPr>
  </w:style>
  <w:style w:type="paragraph" w:styleId="Fuzeile">
    <w:name w:val="footer"/>
    <w:basedOn w:val="Standard"/>
    <w:link w:val="FuzeileZchn"/>
    <w:uiPriority w:val="99"/>
    <w:unhideWhenUsed/>
    <w:rsid w:val="001A4398"/>
    <w:pPr>
      <w:tabs>
        <w:tab w:val="center" w:pos="4536"/>
        <w:tab w:val="right" w:pos="9072"/>
      </w:tabs>
      <w:spacing w:line="240" w:lineRule="auto"/>
    </w:pPr>
  </w:style>
  <w:style w:type="character" w:customStyle="1" w:styleId="FuzeileZchn">
    <w:name w:val="Fußzeile Zchn"/>
    <w:basedOn w:val="Absatz-Standardschriftart"/>
    <w:link w:val="Fuzeile"/>
    <w:uiPriority w:val="99"/>
    <w:rsid w:val="001A4398"/>
    <w:rPr>
      <w:rFonts w:ascii="Trebuchet MS" w:eastAsia="Times New Roman" w:hAnsi="Trebuchet MS" w:cs="Times New Roman"/>
      <w:sz w:val="20"/>
      <w:szCs w:val="20"/>
      <w:lang w:eastAsia="de-DE"/>
    </w:rPr>
  </w:style>
  <w:style w:type="character" w:styleId="Hyperlink">
    <w:name w:val="Hyperlink"/>
    <w:uiPriority w:val="99"/>
    <w:unhideWhenUsed/>
    <w:rsid w:val="001A4398"/>
    <w:rPr>
      <w:strike w:val="0"/>
      <w:dstrike w:val="0"/>
      <w:color w:val="428BCA"/>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3" Type="http://schemas.openxmlformats.org/officeDocument/2006/relationships/hyperlink" Target="https://www.qua-lis.nrw.de/cms/" TargetMode="External"/><Relationship Id="rId2" Type="http://schemas.openxmlformats.org/officeDocument/2006/relationships/hyperlink" Target="https://creativecommons.org/licenses/by-nc-sa/4.0/deed.de" TargetMode="External"/><Relationship Id="rId1" Type="http://schemas.openxmlformats.org/officeDocument/2006/relationships/image" Target="media/image1.png"/></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11</Words>
  <Characters>72</Characters>
  <Application>Microsoft Office Word</Application>
  <DocSecurity>0</DocSecurity>
  <Lines>1</Lines>
  <Paragraphs>1</Paragraphs>
  <ScaleCrop>false</ScaleCrop>
  <Company/>
  <LinksUpToDate>false</LinksUpToDate>
  <CharactersWithSpaces>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2022-10-14T08:45:00Z</dcterms:created>
  <dcterms:modified xsi:type="dcterms:W3CDTF">2022-10-14T08:45:00Z</dcterms:modified>
</cp:coreProperties>
</file>