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7B6E1E" w:rsidRPr="00FC1ABA" w14:paraId="32A1F1A2" w14:textId="77777777" w:rsidTr="00CE6AE9">
        <w:trPr>
          <w:trHeight w:val="1124"/>
        </w:trPr>
        <w:tc>
          <w:tcPr>
            <w:tcW w:w="14586" w:type="dxa"/>
            <w:gridSpan w:val="2"/>
          </w:tcPr>
          <w:p w14:paraId="6B334307" w14:textId="77777777" w:rsidR="007B6E1E" w:rsidRPr="00FC1ABA" w:rsidRDefault="007B6E1E" w:rsidP="00F810C2">
            <w:pPr>
              <w:pStyle w:val="Tabellentext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FC1ABA">
              <w:rPr>
                <w:b/>
                <w:sz w:val="22"/>
                <w:szCs w:val="22"/>
              </w:rPr>
              <w:t xml:space="preserve">Bildungsgang: Schulversuch </w:t>
            </w:r>
            <w:r w:rsidR="005E2664" w:rsidRPr="00FC1ABA">
              <w:rPr>
                <w:b/>
                <w:sz w:val="22"/>
                <w:szCs w:val="22"/>
              </w:rPr>
              <w:t>FOS</w:t>
            </w:r>
            <w:r w:rsidRPr="00FC1ABA">
              <w:rPr>
                <w:b/>
                <w:sz w:val="22"/>
                <w:szCs w:val="22"/>
              </w:rPr>
              <w:t xml:space="preserve"> </w:t>
            </w:r>
            <w:r w:rsidR="005E2664" w:rsidRPr="00FC1ABA">
              <w:rPr>
                <w:b/>
                <w:sz w:val="22"/>
                <w:szCs w:val="22"/>
              </w:rPr>
              <w:t>Polizei</w:t>
            </w:r>
          </w:p>
          <w:p w14:paraId="289F428E" w14:textId="77777777" w:rsidR="0011249D" w:rsidRPr="00FC1ABA" w:rsidRDefault="0011249D" w:rsidP="0011249D">
            <w:pPr>
              <w:pStyle w:val="Tabellentext"/>
              <w:tabs>
                <w:tab w:val="left" w:pos="2098"/>
              </w:tabs>
              <w:ind w:left="2098" w:hanging="2098"/>
              <w:rPr>
                <w:color w:val="000000" w:themeColor="text1"/>
                <w:sz w:val="22"/>
                <w:szCs w:val="22"/>
              </w:rPr>
            </w:pPr>
            <w:r w:rsidRPr="00FC1ABA">
              <w:rPr>
                <w:b/>
                <w:sz w:val="22"/>
                <w:szCs w:val="22"/>
              </w:rPr>
              <w:t xml:space="preserve">Fach: </w:t>
            </w:r>
            <w:r w:rsidR="006D1DAE" w:rsidRPr="00FC1ABA">
              <w:rPr>
                <w:b/>
                <w:color w:val="000000" w:themeColor="text1"/>
                <w:sz w:val="22"/>
                <w:szCs w:val="22"/>
              </w:rPr>
              <w:t xml:space="preserve">Recht </w:t>
            </w:r>
          </w:p>
          <w:p w14:paraId="00C9015B" w14:textId="77777777" w:rsidR="0011249D" w:rsidRPr="00FC1ABA" w:rsidRDefault="0011249D" w:rsidP="0011249D">
            <w:pPr>
              <w:pStyle w:val="Tabellentext"/>
              <w:tabs>
                <w:tab w:val="left" w:pos="2098"/>
              </w:tabs>
              <w:ind w:left="2098" w:hanging="2098"/>
              <w:rPr>
                <w:color w:val="000000" w:themeColor="text1"/>
                <w:sz w:val="22"/>
                <w:szCs w:val="22"/>
              </w:rPr>
            </w:pPr>
            <w:r w:rsidRPr="00FC1ABA">
              <w:rPr>
                <w:b/>
                <w:bCs/>
                <w:color w:val="000000" w:themeColor="text1"/>
                <w:sz w:val="22"/>
                <w:szCs w:val="22"/>
              </w:rPr>
              <w:t xml:space="preserve">Anforderungssituation: </w:t>
            </w:r>
            <w:r w:rsidR="006D1DAE" w:rsidRPr="00FC1ABA">
              <w:rPr>
                <w:b/>
                <w:bCs/>
                <w:color w:val="000000" w:themeColor="text1"/>
                <w:sz w:val="22"/>
                <w:szCs w:val="22"/>
              </w:rPr>
              <w:t>2.3 Institutionen und Organe der Rechtspflege sowie weitere Kooperationspartner der Polizei</w:t>
            </w:r>
            <w:r w:rsidRPr="00FC1AB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A45A347" w14:textId="77777777" w:rsidR="007B6E1E" w:rsidRPr="00FC1ABA" w:rsidRDefault="007B6E1E" w:rsidP="00F810C2">
            <w:pPr>
              <w:pStyle w:val="Tabellentext"/>
              <w:tabs>
                <w:tab w:val="left" w:pos="2098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C1ABA">
              <w:rPr>
                <w:b/>
                <w:color w:val="000000" w:themeColor="text1"/>
                <w:sz w:val="22"/>
                <w:szCs w:val="22"/>
              </w:rPr>
              <w:t xml:space="preserve">Handlungsfeld/Arbeits- und Geschäftsprozess(e): </w:t>
            </w:r>
            <w:r w:rsidR="006D1DAE" w:rsidRPr="00FC1ABA">
              <w:rPr>
                <w:b/>
                <w:color w:val="000000" w:themeColor="text1"/>
                <w:sz w:val="22"/>
                <w:szCs w:val="22"/>
              </w:rPr>
              <w:t>2: Rechtliche Grundlagen des Verwaltungshandelns</w:t>
            </w:r>
          </w:p>
          <w:p w14:paraId="1C959C82" w14:textId="77777777" w:rsidR="007B6E1E" w:rsidRPr="00FC1ABA" w:rsidRDefault="007B6E1E" w:rsidP="00CE6AE9">
            <w:pPr>
              <w:pStyle w:val="Tabellentext"/>
              <w:tabs>
                <w:tab w:val="left" w:pos="2098"/>
              </w:tabs>
              <w:rPr>
                <w:sz w:val="22"/>
                <w:szCs w:val="22"/>
              </w:rPr>
            </w:pPr>
            <w:r w:rsidRPr="00FC1ABA">
              <w:rPr>
                <w:b/>
                <w:color w:val="000000" w:themeColor="text1"/>
                <w:sz w:val="22"/>
                <w:szCs w:val="22"/>
              </w:rPr>
              <w:t xml:space="preserve">Lernsituation Nr.: </w:t>
            </w:r>
            <w:r w:rsidR="006D1DAE" w:rsidRPr="00FC1ABA">
              <w:rPr>
                <w:b/>
                <w:color w:val="000000" w:themeColor="text1"/>
                <w:sz w:val="22"/>
                <w:szCs w:val="22"/>
              </w:rPr>
              <w:t>xxx</w:t>
            </w:r>
          </w:p>
        </w:tc>
      </w:tr>
      <w:tr w:rsidR="007B6E1E" w:rsidRPr="00FC1ABA" w14:paraId="292B8EC0" w14:textId="77777777" w:rsidTr="00CE6AE9">
        <w:trPr>
          <w:trHeight w:val="2826"/>
        </w:trPr>
        <w:tc>
          <w:tcPr>
            <w:tcW w:w="7223" w:type="dxa"/>
          </w:tcPr>
          <w:p w14:paraId="09BF957E" w14:textId="77777777" w:rsidR="007B6E1E" w:rsidRPr="00FC1ABA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  <w:r w:rsidRPr="00FC1ABA">
              <w:rPr>
                <w:szCs w:val="22"/>
              </w:rPr>
              <w:t>Einstiegsszenario (Handlungsrahmen)</w:t>
            </w:r>
          </w:p>
          <w:p w14:paraId="1F132C4F" w14:textId="5F5DF2F5" w:rsidR="00363E60" w:rsidRDefault="005B3807" w:rsidP="000325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Auf </w:t>
            </w:r>
            <w:r w:rsidR="006210B1">
              <w:rPr>
                <w:sz w:val="22"/>
                <w:szCs w:val="22"/>
              </w:rPr>
              <w:t xml:space="preserve">einer </w:t>
            </w:r>
            <w:r w:rsidR="000F0500">
              <w:rPr>
                <w:sz w:val="22"/>
                <w:szCs w:val="22"/>
              </w:rPr>
              <w:t>Polizeid</w:t>
            </w:r>
            <w:r>
              <w:rPr>
                <w:sz w:val="22"/>
                <w:szCs w:val="22"/>
              </w:rPr>
              <w:t xml:space="preserve">ienststelle erscheint eine sehr aufgelöste Frau, die gestern wegen Diebstahls in einem Kaufhaus angezeigt wurde. Sie sitzt im Wartebereich und gibt an, dass sie die ganze Nacht nicht </w:t>
            </w:r>
            <w:r w:rsidR="0059265B">
              <w:rPr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schlafen </w:t>
            </w:r>
            <w:r w:rsidR="0059265B">
              <w:rPr>
                <w:sz w:val="22"/>
                <w:szCs w:val="22"/>
              </w:rPr>
              <w:t>habe</w:t>
            </w:r>
            <w:r w:rsidR="00D15E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D15E54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ie Sache</w:t>
            </w:r>
            <w:r w:rsidR="00D15E54">
              <w:rPr>
                <w:sz w:val="22"/>
                <w:szCs w:val="22"/>
              </w:rPr>
              <w:t xml:space="preserve"> ist</w:t>
            </w:r>
            <w:r>
              <w:rPr>
                <w:sz w:val="22"/>
                <w:szCs w:val="22"/>
              </w:rPr>
              <w:t xml:space="preserve"> ihr </w:t>
            </w:r>
            <w:r w:rsidR="008A3263">
              <w:rPr>
                <w:sz w:val="22"/>
                <w:szCs w:val="22"/>
              </w:rPr>
              <w:t>sehr</w:t>
            </w:r>
            <w:r>
              <w:rPr>
                <w:sz w:val="22"/>
                <w:szCs w:val="22"/>
              </w:rPr>
              <w:t xml:space="preserve"> peinlich </w:t>
            </w:r>
            <w:r w:rsidR="008A3263">
              <w:rPr>
                <w:sz w:val="22"/>
                <w:szCs w:val="22"/>
              </w:rPr>
              <w:t xml:space="preserve">und </w:t>
            </w:r>
            <w:r w:rsidR="00D15E54">
              <w:rPr>
                <w:sz w:val="22"/>
                <w:szCs w:val="22"/>
              </w:rPr>
              <w:t>es ist ihr sehr unangenehm</w:t>
            </w:r>
            <w:r w:rsidR="008A32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dass</w:t>
            </w:r>
            <w:r w:rsidR="00D15E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viele Menschen von ihrer Tat erfahren w</w:t>
            </w:r>
            <w:r w:rsidR="00D15E5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rden. Sie fragt sich, </w:t>
            </w:r>
            <w:r w:rsidR="000325F8">
              <w:rPr>
                <w:sz w:val="22"/>
                <w:szCs w:val="22"/>
              </w:rPr>
              <w:t xml:space="preserve">welche Schritte sie </w:t>
            </w:r>
            <w:r w:rsidR="008A3263">
              <w:rPr>
                <w:sz w:val="22"/>
                <w:szCs w:val="22"/>
              </w:rPr>
              <w:t xml:space="preserve">nach der Strafanzeige </w:t>
            </w:r>
            <w:r w:rsidR="000325F8">
              <w:rPr>
                <w:sz w:val="22"/>
                <w:szCs w:val="22"/>
              </w:rPr>
              <w:t xml:space="preserve">zu erwarten hat </w:t>
            </w:r>
            <w:r>
              <w:rPr>
                <w:sz w:val="22"/>
                <w:szCs w:val="22"/>
              </w:rPr>
              <w:t>und durch wessen Hände diese Strafanzeige g</w:t>
            </w:r>
            <w:r w:rsidR="008A3263">
              <w:rPr>
                <w:sz w:val="22"/>
                <w:szCs w:val="22"/>
              </w:rPr>
              <w:t>eh</w:t>
            </w:r>
            <w:r w:rsidR="00D15E54">
              <w:rPr>
                <w:sz w:val="22"/>
                <w:szCs w:val="22"/>
              </w:rPr>
              <w:t>t</w:t>
            </w:r>
            <w:r w:rsidR="008A3263">
              <w:rPr>
                <w:sz w:val="22"/>
                <w:szCs w:val="22"/>
              </w:rPr>
              <w:t>.</w:t>
            </w:r>
            <w:r w:rsidR="0059265B">
              <w:rPr>
                <w:sz w:val="22"/>
                <w:szCs w:val="22"/>
              </w:rPr>
              <w:t xml:space="preserve"> D</w:t>
            </w:r>
            <w:r w:rsidR="00363E60">
              <w:rPr>
                <w:sz w:val="22"/>
                <w:szCs w:val="22"/>
              </w:rPr>
              <w:t>ie S</w:t>
            </w:r>
            <w:r w:rsidR="0059265B">
              <w:rPr>
                <w:sz w:val="22"/>
                <w:szCs w:val="22"/>
              </w:rPr>
              <w:t xml:space="preserve">chülerinnen und Schüler </w:t>
            </w:r>
            <w:r w:rsidR="00363E60">
              <w:rPr>
                <w:sz w:val="22"/>
                <w:szCs w:val="22"/>
              </w:rPr>
              <w:t>werden gebeten,</w:t>
            </w:r>
            <w:r w:rsidR="0059265B">
              <w:rPr>
                <w:sz w:val="22"/>
                <w:szCs w:val="22"/>
              </w:rPr>
              <w:t xml:space="preserve"> ihr </w:t>
            </w:r>
            <w:r w:rsidR="00535ECE">
              <w:rPr>
                <w:sz w:val="22"/>
                <w:szCs w:val="22"/>
              </w:rPr>
              <w:t xml:space="preserve">Auskunft </w:t>
            </w:r>
            <w:r w:rsidR="00F9405B">
              <w:rPr>
                <w:sz w:val="22"/>
                <w:szCs w:val="22"/>
              </w:rPr>
              <w:t>zu erteilen.</w:t>
            </w:r>
          </w:p>
          <w:p w14:paraId="7B1CC5D5" w14:textId="77777777" w:rsidR="00363E60" w:rsidRDefault="00363E60" w:rsidP="006D1DAE">
            <w:pPr>
              <w:rPr>
                <w:sz w:val="22"/>
                <w:szCs w:val="22"/>
              </w:rPr>
            </w:pPr>
          </w:p>
          <w:p w14:paraId="69C6FF29" w14:textId="38E2D733" w:rsidR="006D1DAE" w:rsidRPr="00FC1ABA" w:rsidRDefault="008A3263" w:rsidP="006D1D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B3807">
              <w:rPr>
                <w:sz w:val="22"/>
                <w:szCs w:val="22"/>
              </w:rPr>
              <w:t xml:space="preserve"> </w:t>
            </w:r>
          </w:p>
          <w:p w14:paraId="1237B691" w14:textId="77777777" w:rsidR="007B6E1E" w:rsidRPr="00FC1ABA" w:rsidRDefault="007B6E1E" w:rsidP="00F810C2">
            <w:pPr>
              <w:pStyle w:val="Tabellentext"/>
              <w:rPr>
                <w:sz w:val="22"/>
                <w:szCs w:val="22"/>
              </w:rPr>
            </w:pPr>
          </w:p>
        </w:tc>
        <w:tc>
          <w:tcPr>
            <w:tcW w:w="7363" w:type="dxa"/>
          </w:tcPr>
          <w:p w14:paraId="7E639703" w14:textId="77777777" w:rsidR="007B6E1E" w:rsidRDefault="007B6E1E" w:rsidP="00F810C2">
            <w:pPr>
              <w:pStyle w:val="Tabellenberschrift"/>
              <w:rPr>
                <w:szCs w:val="22"/>
              </w:rPr>
            </w:pPr>
            <w:r w:rsidRPr="00FC1ABA">
              <w:rPr>
                <w:szCs w:val="22"/>
              </w:rPr>
              <w:t>Handlungsprodukt/Lernergebnis</w:t>
            </w:r>
          </w:p>
          <w:p w14:paraId="4DA55316" w14:textId="77777777" w:rsidR="001058C5" w:rsidRDefault="001058C5" w:rsidP="00F810C2">
            <w:pPr>
              <w:pStyle w:val="Tabellenberschrift"/>
              <w:rPr>
                <w:szCs w:val="22"/>
              </w:rPr>
            </w:pPr>
          </w:p>
          <w:p w14:paraId="5A715CB7" w14:textId="716697F1" w:rsidR="001058C5" w:rsidRDefault="001058C5" w:rsidP="001058C5">
            <w:pPr>
              <w:pStyle w:val="Tabellenberschrift"/>
              <w:numPr>
                <w:ilvl w:val="0"/>
                <w:numId w:val="10"/>
              </w:num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Informationsblätter/Übersichten/</w:t>
            </w:r>
            <w:proofErr w:type="spellStart"/>
            <w:r w:rsidRPr="00393FA4">
              <w:rPr>
                <w:b w:val="0"/>
                <w:color w:val="0070C0"/>
                <w:szCs w:val="22"/>
              </w:rPr>
              <w:t>Erklärvideos</w:t>
            </w:r>
            <w:proofErr w:type="spellEnd"/>
            <w:r w:rsidRPr="00393FA4">
              <w:rPr>
                <w:b w:val="0"/>
                <w:color w:val="0070C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 xml:space="preserve">bzw. von den Schülerinnen und Schülern gewähltes Produkt zu </w:t>
            </w:r>
            <w:r w:rsidR="008A3263">
              <w:rPr>
                <w:b w:val="0"/>
                <w:szCs w:val="22"/>
              </w:rPr>
              <w:t xml:space="preserve">den Verfahrensständen im Strafverfahren und den jeweiligen beteiligten </w:t>
            </w:r>
            <w:r>
              <w:rPr>
                <w:b w:val="0"/>
                <w:szCs w:val="22"/>
              </w:rPr>
              <w:t xml:space="preserve">Personen </w:t>
            </w:r>
            <w:r w:rsidR="00D552FF">
              <w:rPr>
                <w:b w:val="0"/>
                <w:szCs w:val="22"/>
              </w:rPr>
              <w:t xml:space="preserve">der Rechtspflege </w:t>
            </w:r>
            <w:r>
              <w:rPr>
                <w:b w:val="0"/>
                <w:szCs w:val="22"/>
              </w:rPr>
              <w:t>und Institutionen</w:t>
            </w:r>
          </w:p>
          <w:p w14:paraId="49FEBDA2" w14:textId="0AE0ED44" w:rsidR="001058C5" w:rsidRPr="001058C5" w:rsidRDefault="001058C5" w:rsidP="001058C5">
            <w:pPr>
              <w:pStyle w:val="Tabellenberschrift"/>
              <w:numPr>
                <w:ilvl w:val="0"/>
                <w:numId w:val="10"/>
              </w:num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Erstellte </w:t>
            </w:r>
            <w:r w:rsidRPr="00393FA4">
              <w:rPr>
                <w:b w:val="0"/>
                <w:color w:val="548DD4" w:themeColor="text2" w:themeTint="99"/>
                <w:szCs w:val="22"/>
              </w:rPr>
              <w:t xml:space="preserve">Präsentation </w:t>
            </w:r>
            <w:r w:rsidR="006210B1">
              <w:rPr>
                <w:b w:val="0"/>
                <w:szCs w:val="22"/>
              </w:rPr>
              <w:t xml:space="preserve">(ggf. Rollenspiel) </w:t>
            </w:r>
            <w:r>
              <w:rPr>
                <w:b w:val="0"/>
                <w:szCs w:val="22"/>
              </w:rPr>
              <w:t>und Vortrag</w:t>
            </w:r>
          </w:p>
          <w:p w14:paraId="4CBDD1EF" w14:textId="77777777" w:rsidR="007B6E1E" w:rsidRPr="00FC1ABA" w:rsidRDefault="007B6E1E" w:rsidP="00F810C2">
            <w:pPr>
              <w:pStyle w:val="Tabellenberschrift"/>
              <w:rPr>
                <w:szCs w:val="22"/>
              </w:rPr>
            </w:pPr>
          </w:p>
        </w:tc>
      </w:tr>
      <w:tr w:rsidR="007B6E1E" w:rsidRPr="00FC1ABA" w14:paraId="281AB9FB" w14:textId="77777777" w:rsidTr="00CE6AE9">
        <w:trPr>
          <w:trHeight w:val="2683"/>
        </w:trPr>
        <w:tc>
          <w:tcPr>
            <w:tcW w:w="7223" w:type="dxa"/>
          </w:tcPr>
          <w:p w14:paraId="071015D3" w14:textId="77777777" w:rsidR="007B6E1E" w:rsidRPr="00FC1ABA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  <w:r w:rsidRPr="00FC1ABA">
              <w:rPr>
                <w:szCs w:val="22"/>
              </w:rPr>
              <w:t>Wesentliche Kompetenzen</w:t>
            </w:r>
          </w:p>
          <w:p w14:paraId="0F21EA5D" w14:textId="77777777" w:rsidR="007B6E1E" w:rsidRPr="00FC1ABA" w:rsidRDefault="00991027" w:rsidP="00991027">
            <w:pPr>
              <w:jc w:val="left"/>
              <w:rPr>
                <w:sz w:val="22"/>
                <w:szCs w:val="22"/>
              </w:rPr>
            </w:pPr>
            <w:r w:rsidRPr="00FC1ABA">
              <w:rPr>
                <w:sz w:val="22"/>
                <w:szCs w:val="22"/>
              </w:rPr>
              <w:t>Die Schülerinnen und Schüler</w:t>
            </w:r>
          </w:p>
          <w:p w14:paraId="2328B9CB" w14:textId="0FC3BDFD" w:rsidR="00313A31" w:rsidRPr="00FC1ABA" w:rsidRDefault="00991027" w:rsidP="00313A31">
            <w:pPr>
              <w:pStyle w:val="Listenabsatz"/>
              <w:numPr>
                <w:ilvl w:val="0"/>
                <w:numId w:val="9"/>
              </w:numPr>
              <w:jc w:val="left"/>
              <w:rPr>
                <w:sz w:val="22"/>
                <w:szCs w:val="22"/>
              </w:rPr>
            </w:pPr>
            <w:r w:rsidRPr="00FC1ABA">
              <w:rPr>
                <w:sz w:val="22"/>
                <w:szCs w:val="22"/>
              </w:rPr>
              <w:t xml:space="preserve">entnehmen selbstständig aus der </w:t>
            </w:r>
            <w:r w:rsidR="008A3263">
              <w:rPr>
                <w:sz w:val="22"/>
                <w:szCs w:val="22"/>
              </w:rPr>
              <w:t>Strafakte, bzw</w:t>
            </w:r>
            <w:r w:rsidR="00D15E54">
              <w:rPr>
                <w:sz w:val="22"/>
                <w:szCs w:val="22"/>
              </w:rPr>
              <w:t>.</w:t>
            </w:r>
            <w:r w:rsidR="008A3263">
              <w:rPr>
                <w:sz w:val="22"/>
                <w:szCs w:val="22"/>
              </w:rPr>
              <w:t xml:space="preserve"> der </w:t>
            </w:r>
            <w:r w:rsidRPr="00FC1ABA">
              <w:rPr>
                <w:sz w:val="22"/>
                <w:szCs w:val="22"/>
              </w:rPr>
              <w:t>vorliegenden Strafanzeige die notwendigen Informationen zur Klärung des Sachverhaltes</w:t>
            </w:r>
          </w:p>
          <w:p w14:paraId="6C6C6993" w14:textId="2DAD0E8F" w:rsidR="00162D5D" w:rsidRPr="00631217" w:rsidRDefault="00162D5D" w:rsidP="00991027">
            <w:pPr>
              <w:pStyle w:val="Listenabsatz"/>
              <w:numPr>
                <w:ilvl w:val="0"/>
                <w:numId w:val="9"/>
              </w:numPr>
              <w:jc w:val="left"/>
              <w:rPr>
                <w:color w:val="E36C0A" w:themeColor="accent6" w:themeShade="BF"/>
                <w:sz w:val="22"/>
                <w:szCs w:val="22"/>
              </w:rPr>
            </w:pPr>
            <w:r w:rsidRPr="00AC2665">
              <w:rPr>
                <w:color w:val="4F81BD" w:themeColor="accent1"/>
                <w:sz w:val="22"/>
                <w:szCs w:val="22"/>
              </w:rPr>
              <w:t xml:space="preserve">informieren sich mit Hilfe digitaler </w:t>
            </w:r>
            <w:r w:rsidRPr="00AC2665">
              <w:rPr>
                <w:color w:val="000000" w:themeColor="text1"/>
                <w:sz w:val="22"/>
                <w:szCs w:val="22"/>
              </w:rPr>
              <w:t>und</w:t>
            </w:r>
            <w:r w:rsidRPr="00631217">
              <w:rPr>
                <w:color w:val="E36C0A" w:themeColor="accent6" w:themeShade="BF"/>
                <w:sz w:val="22"/>
                <w:szCs w:val="22"/>
              </w:rPr>
              <w:t xml:space="preserve"> </w:t>
            </w:r>
            <w:r w:rsidRPr="00393FA4">
              <w:rPr>
                <w:color w:val="000000" w:themeColor="text1"/>
                <w:sz w:val="22"/>
                <w:szCs w:val="22"/>
              </w:rPr>
              <w:t xml:space="preserve">analoger </w:t>
            </w:r>
            <w:r w:rsidRPr="00AC2665">
              <w:rPr>
                <w:color w:val="4F81BD" w:themeColor="accent1"/>
                <w:sz w:val="22"/>
                <w:szCs w:val="22"/>
              </w:rPr>
              <w:t>Quellen über</w:t>
            </w:r>
            <w:r w:rsidR="00777F0B" w:rsidRPr="00AC2665">
              <w:rPr>
                <w:color w:val="4F81BD" w:themeColor="accent1"/>
                <w:sz w:val="22"/>
                <w:szCs w:val="22"/>
              </w:rPr>
              <w:t xml:space="preserve"> den Verfahrensablauf</w:t>
            </w:r>
            <w:r w:rsidR="00576B70" w:rsidRPr="00AC2665">
              <w:rPr>
                <w:color w:val="4F81BD" w:themeColor="accent1"/>
                <w:sz w:val="22"/>
                <w:szCs w:val="22"/>
              </w:rPr>
              <w:t xml:space="preserve"> sowie</w:t>
            </w:r>
            <w:r w:rsidRPr="00AC2665">
              <w:rPr>
                <w:color w:val="4F81BD" w:themeColor="accent1"/>
                <w:sz w:val="22"/>
                <w:szCs w:val="22"/>
              </w:rPr>
              <w:t xml:space="preserve"> die am Strafverfahren beteiligten Personen und Institutionen</w:t>
            </w:r>
            <w:r w:rsidR="0008366E">
              <w:rPr>
                <w:color w:val="4F81BD" w:themeColor="accent1"/>
                <w:sz w:val="22"/>
                <w:szCs w:val="22"/>
              </w:rPr>
              <w:t xml:space="preserve"> sowie deren Aufgaben und Zuständigkeiten</w:t>
            </w:r>
          </w:p>
          <w:p w14:paraId="3A537BF8" w14:textId="77777777" w:rsidR="005E7A60" w:rsidRDefault="007D40AC" w:rsidP="005E7A60">
            <w:pPr>
              <w:pStyle w:val="tabellenspiegelstrich"/>
              <w:numPr>
                <w:ilvl w:val="0"/>
                <w:numId w:val="9"/>
              </w:numPr>
              <w:tabs>
                <w:tab w:val="left" w:pos="708"/>
              </w:tabs>
              <w:ind w:left="714" w:hanging="357"/>
              <w:contextualSpacing/>
              <w:rPr>
                <w:rFonts w:ascii="Arial" w:eastAsia="Times New Roman" w:hAnsi="Arial"/>
                <w:sz w:val="22"/>
                <w:szCs w:val="22"/>
              </w:rPr>
            </w:pPr>
            <w:r w:rsidRPr="0050507C">
              <w:rPr>
                <w:rFonts w:ascii="Arial" w:eastAsia="Times New Roman" w:hAnsi="Arial"/>
                <w:sz w:val="22"/>
                <w:szCs w:val="22"/>
              </w:rPr>
              <w:t>trainieren ihre Kommunikationsfähigkeit durch kooperatives Arbeiten, indem sie sich über die Rechercheergebnisse austauschen und sich einig</w:t>
            </w:r>
            <w:r w:rsidR="00777F0B" w:rsidRPr="0050507C">
              <w:rPr>
                <w:rFonts w:ascii="Arial" w:eastAsia="Times New Roman" w:hAnsi="Arial"/>
                <w:sz w:val="22"/>
                <w:szCs w:val="22"/>
              </w:rPr>
              <w:t>en, welche Aspekte</w:t>
            </w:r>
            <w:r w:rsidR="00313A31" w:rsidRPr="0050507C">
              <w:rPr>
                <w:rFonts w:ascii="Arial" w:eastAsia="Times New Roman" w:hAnsi="Arial"/>
                <w:sz w:val="22"/>
                <w:szCs w:val="22"/>
              </w:rPr>
              <w:t xml:space="preserve"> in ihrem Handlungsprodukt </w:t>
            </w:r>
            <w:r w:rsidRPr="0050507C">
              <w:rPr>
                <w:rFonts w:ascii="Arial" w:eastAsia="Times New Roman" w:hAnsi="Arial"/>
                <w:sz w:val="22"/>
                <w:szCs w:val="22"/>
              </w:rPr>
              <w:t>festgehalten werden solle</w:t>
            </w:r>
            <w:r w:rsidR="00313A31" w:rsidRPr="0050507C">
              <w:rPr>
                <w:rFonts w:ascii="Arial" w:eastAsia="Times New Roman" w:hAnsi="Arial"/>
                <w:sz w:val="22"/>
                <w:szCs w:val="22"/>
              </w:rPr>
              <w:t>n</w:t>
            </w:r>
            <w:r w:rsidR="005E7A60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</w:p>
          <w:p w14:paraId="161B1B86" w14:textId="28424623" w:rsidR="00991027" w:rsidRPr="005E7A60" w:rsidRDefault="005E7A60" w:rsidP="000325F8">
            <w:pPr>
              <w:pStyle w:val="tabellenspiegelstrich"/>
              <w:numPr>
                <w:ilvl w:val="0"/>
                <w:numId w:val="9"/>
              </w:numPr>
              <w:tabs>
                <w:tab w:val="left" w:pos="708"/>
              </w:tabs>
              <w:ind w:left="714" w:hanging="357"/>
              <w:contextualSpacing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führen ein situationsgerechtes, bürgerorientiertes Informationsgespräch (z. B. Rollenspiel) </w:t>
            </w:r>
          </w:p>
          <w:p w14:paraId="28FBA58B" w14:textId="4ECE3B79" w:rsidR="0079601D" w:rsidRPr="00631217" w:rsidRDefault="00162D5D" w:rsidP="00414CD8">
            <w:pPr>
              <w:pStyle w:val="tabellenspiegelstrich"/>
              <w:numPr>
                <w:ilvl w:val="0"/>
                <w:numId w:val="9"/>
              </w:numPr>
              <w:tabs>
                <w:tab w:val="left" w:pos="708"/>
              </w:tabs>
              <w:ind w:left="714" w:hanging="357"/>
              <w:contextualSpacing/>
              <w:rPr>
                <w:rFonts w:ascii="Arial" w:eastAsia="Times New Roman" w:hAnsi="Arial"/>
                <w:color w:val="548DD4" w:themeColor="text2" w:themeTint="99"/>
                <w:sz w:val="22"/>
                <w:szCs w:val="22"/>
              </w:rPr>
            </w:pPr>
            <w:r w:rsidRPr="00631217">
              <w:rPr>
                <w:rFonts w:ascii="Arial" w:eastAsia="Times New Roman" w:hAnsi="Arial"/>
                <w:color w:val="548DD4" w:themeColor="text2" w:themeTint="99"/>
                <w:sz w:val="22"/>
                <w:szCs w:val="22"/>
              </w:rPr>
              <w:t xml:space="preserve">erstellen </w:t>
            </w:r>
            <w:r w:rsidR="00180D0F" w:rsidRPr="00631217">
              <w:rPr>
                <w:rFonts w:ascii="Arial" w:eastAsia="Times New Roman" w:hAnsi="Arial"/>
                <w:color w:val="548DD4" w:themeColor="text2" w:themeTint="99"/>
                <w:sz w:val="22"/>
                <w:szCs w:val="22"/>
              </w:rPr>
              <w:t xml:space="preserve">und präsentieren </w:t>
            </w:r>
            <w:r w:rsidR="0079601D" w:rsidRPr="00631217">
              <w:rPr>
                <w:rFonts w:ascii="Arial" w:eastAsia="Times New Roman" w:hAnsi="Arial"/>
                <w:color w:val="548DD4" w:themeColor="text2" w:themeTint="99"/>
                <w:sz w:val="22"/>
                <w:szCs w:val="22"/>
              </w:rPr>
              <w:t>ein Handlungsprodukt zu den Personen und Institutionen</w:t>
            </w:r>
            <w:r w:rsidR="00777F0B" w:rsidRPr="00631217">
              <w:rPr>
                <w:rFonts w:ascii="Arial" w:eastAsia="Times New Roman" w:hAnsi="Arial"/>
                <w:color w:val="548DD4" w:themeColor="text2" w:themeTint="99"/>
                <w:sz w:val="22"/>
                <w:szCs w:val="22"/>
              </w:rPr>
              <w:t>, die an dem Verfahrensablauf von der Strafanzeige bis zum Urteil beteiligt sind</w:t>
            </w:r>
            <w:r w:rsidR="0079601D" w:rsidRPr="00631217">
              <w:rPr>
                <w:rFonts w:ascii="Arial" w:eastAsia="Times New Roman" w:hAnsi="Arial"/>
                <w:color w:val="548DD4" w:themeColor="text2" w:themeTint="99"/>
                <w:sz w:val="22"/>
                <w:szCs w:val="22"/>
              </w:rPr>
              <w:t xml:space="preserve"> (z. B. Lernvideo, Kurzpräsentation, Informationsblatt)</w:t>
            </w:r>
          </w:p>
          <w:p w14:paraId="059E2E4B" w14:textId="33C43B38" w:rsidR="00162D5D" w:rsidRPr="00AC2665" w:rsidRDefault="00162D5D" w:rsidP="00162D5D">
            <w:pPr>
              <w:pStyle w:val="tabellenspiegelstrich"/>
              <w:tabs>
                <w:tab w:val="left" w:pos="708"/>
              </w:tabs>
              <w:ind w:left="714" w:hanging="357"/>
              <w:contextualSpacing/>
              <w:rPr>
                <w:rFonts w:ascii="Arial" w:eastAsia="Times New Roman" w:hAnsi="Arial"/>
                <w:color w:val="F79646" w:themeColor="accent6"/>
                <w:sz w:val="22"/>
                <w:szCs w:val="22"/>
              </w:rPr>
            </w:pPr>
            <w:r w:rsidRPr="00AC2665">
              <w:rPr>
                <w:rFonts w:ascii="Arial" w:eastAsia="Times New Roman" w:hAnsi="Arial"/>
                <w:color w:val="F79646" w:themeColor="accent6"/>
                <w:sz w:val="22"/>
                <w:szCs w:val="22"/>
              </w:rPr>
              <w:t>-</w:t>
            </w:r>
            <w:r w:rsidR="00FC1ABA" w:rsidRPr="00AC2665">
              <w:rPr>
                <w:rFonts w:ascii="Arial" w:eastAsia="Times New Roman" w:hAnsi="Arial"/>
                <w:color w:val="F79646" w:themeColor="accent6"/>
                <w:sz w:val="22"/>
                <w:szCs w:val="22"/>
              </w:rPr>
              <w:t>    </w:t>
            </w:r>
            <w:r w:rsidRPr="00AC2665">
              <w:rPr>
                <w:rFonts w:ascii="Arial" w:eastAsia="Times New Roman" w:hAnsi="Arial"/>
                <w:color w:val="F79646" w:themeColor="accent6"/>
                <w:sz w:val="22"/>
                <w:szCs w:val="22"/>
              </w:rPr>
              <w:t xml:space="preserve">reflektieren </w:t>
            </w:r>
            <w:r w:rsidR="00FC1ABA" w:rsidRPr="00AC2665">
              <w:rPr>
                <w:rFonts w:ascii="Arial" w:eastAsia="Times New Roman" w:hAnsi="Arial"/>
                <w:color w:val="F79646" w:themeColor="accent6"/>
                <w:sz w:val="22"/>
                <w:szCs w:val="22"/>
              </w:rPr>
              <w:t>ihren Arbeitsprozess und ihre Handlungsprodukte</w:t>
            </w:r>
            <w:r w:rsidR="00AC2665">
              <w:rPr>
                <w:rFonts w:ascii="Arial" w:eastAsia="Times New Roman" w:hAnsi="Arial"/>
                <w:color w:val="F79646" w:themeColor="accent6"/>
                <w:sz w:val="22"/>
                <w:szCs w:val="22"/>
              </w:rPr>
              <w:t xml:space="preserve"> im Hinblick auf Informationsgehalt und Medieneinsatz </w:t>
            </w:r>
          </w:p>
          <w:p w14:paraId="20629651" w14:textId="77777777" w:rsidR="00162D5D" w:rsidRPr="00FC1ABA" w:rsidRDefault="00162D5D" w:rsidP="0079601D">
            <w:pPr>
              <w:pStyle w:val="tabellenspiegelstrich"/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7363" w:type="dxa"/>
          </w:tcPr>
          <w:p w14:paraId="012D5535" w14:textId="77777777" w:rsidR="007B6E1E" w:rsidRDefault="007B6E1E" w:rsidP="00CE6AE9">
            <w:pPr>
              <w:pStyle w:val="Tabellenberschrift"/>
              <w:tabs>
                <w:tab w:val="left" w:pos="708"/>
              </w:tabs>
              <w:rPr>
                <w:szCs w:val="22"/>
              </w:rPr>
            </w:pPr>
            <w:r w:rsidRPr="00FC1ABA">
              <w:rPr>
                <w:szCs w:val="22"/>
              </w:rPr>
              <w:t>Konkretisierung der Inhalte</w:t>
            </w:r>
          </w:p>
          <w:p w14:paraId="432A7313" w14:textId="77777777" w:rsidR="001058C5" w:rsidRDefault="001058C5" w:rsidP="00CE6AE9">
            <w:pPr>
              <w:pStyle w:val="Tabellenberschrift"/>
              <w:tabs>
                <w:tab w:val="left" w:pos="708"/>
              </w:tabs>
              <w:rPr>
                <w:b w:val="0"/>
                <w:szCs w:val="22"/>
              </w:rPr>
            </w:pPr>
          </w:p>
          <w:p w14:paraId="4E8D68CF" w14:textId="3B186066" w:rsidR="001058C5" w:rsidRDefault="001058C5" w:rsidP="001058C5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Personen der Rechtspflege und weitere Institutionen, mit denen die Polizei im Rahmen des Verfahrens von der Strafanzeige bis zum Urteil zusammenarbeitet</w:t>
            </w:r>
            <w:r w:rsidR="0008366E">
              <w:rPr>
                <w:b w:val="0"/>
                <w:szCs w:val="22"/>
              </w:rPr>
              <w:t xml:space="preserve"> (z. B. Anwaltschaft, Staatsanwaltschaft, Gericht, Justizvollzugsanstalt)</w:t>
            </w:r>
          </w:p>
          <w:p w14:paraId="4786C0B8" w14:textId="7CBC3FE1" w:rsidR="00A6321C" w:rsidRDefault="00A6321C" w:rsidP="001058C5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Aufgaben/Zuständigkeiten dieser Personen und Institutionen</w:t>
            </w:r>
          </w:p>
          <w:p w14:paraId="21FAA864" w14:textId="43EB318F" w:rsidR="001058C5" w:rsidRPr="001058C5" w:rsidRDefault="001F50C8" w:rsidP="001058C5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Verfahrensstände (Ermittlungsverfahren, Zwischenverfahren, Hauptverfahren, Vollstreckungsverfahren)</w:t>
            </w:r>
          </w:p>
        </w:tc>
      </w:tr>
      <w:tr w:rsidR="007B6E1E" w:rsidRPr="00FC1ABA" w14:paraId="04BAD882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45D87C2" w14:textId="77777777" w:rsidR="007B6E1E" w:rsidRPr="00FC1ABA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  <w:r w:rsidRPr="00FC1ABA">
              <w:rPr>
                <w:szCs w:val="22"/>
              </w:rPr>
              <w:lastRenderedPageBreak/>
              <w:t>Lern- und Arbeitstechniken</w:t>
            </w:r>
          </w:p>
          <w:p w14:paraId="332DF272" w14:textId="509100F0" w:rsidR="007B6E1E" w:rsidRPr="00FC1ABA" w:rsidRDefault="009E543E" w:rsidP="00F810C2">
            <w:pPr>
              <w:pStyle w:val="Tabellentext"/>
              <w:rPr>
                <w:sz w:val="22"/>
                <w:szCs w:val="22"/>
              </w:rPr>
            </w:pPr>
            <w:r w:rsidRPr="00393FA4">
              <w:rPr>
                <w:color w:val="4F81BD" w:themeColor="accent1"/>
                <w:sz w:val="22"/>
                <w:szCs w:val="22"/>
              </w:rPr>
              <w:t xml:space="preserve">Informationen beschaffen und erarbeiten, Anfertigen </w:t>
            </w:r>
            <w:r w:rsidR="00180D0F" w:rsidRPr="00393FA4">
              <w:rPr>
                <w:color w:val="4F81BD" w:themeColor="accent1"/>
                <w:sz w:val="22"/>
                <w:szCs w:val="22"/>
              </w:rPr>
              <w:t xml:space="preserve">und Präsentieren </w:t>
            </w:r>
            <w:r w:rsidRPr="00393FA4">
              <w:rPr>
                <w:color w:val="4F81BD" w:themeColor="accent1"/>
                <w:sz w:val="22"/>
                <w:szCs w:val="22"/>
              </w:rPr>
              <w:t xml:space="preserve">des gewählten Handlungsproduktes mittels Informationen aus digitalen und </w:t>
            </w:r>
            <w:r w:rsidRPr="00393FA4">
              <w:rPr>
                <w:color w:val="000000" w:themeColor="text1"/>
                <w:sz w:val="22"/>
                <w:szCs w:val="22"/>
              </w:rPr>
              <w:t xml:space="preserve">analogen </w:t>
            </w:r>
            <w:r w:rsidRPr="00393FA4">
              <w:rPr>
                <w:color w:val="4F81BD" w:themeColor="accent1"/>
                <w:sz w:val="22"/>
                <w:szCs w:val="22"/>
              </w:rPr>
              <w:t>Quellen, Umgang mit digitalen Programmen/Tools</w:t>
            </w:r>
            <w:r>
              <w:rPr>
                <w:sz w:val="22"/>
                <w:szCs w:val="22"/>
              </w:rPr>
              <w:t xml:space="preserve">, Kooperative Arbeitstechniken, </w:t>
            </w:r>
            <w:r w:rsidR="006210B1">
              <w:rPr>
                <w:sz w:val="22"/>
                <w:szCs w:val="22"/>
              </w:rPr>
              <w:t xml:space="preserve">Rollenspiel, </w:t>
            </w:r>
            <w:r>
              <w:rPr>
                <w:sz w:val="22"/>
                <w:szCs w:val="22"/>
              </w:rPr>
              <w:t>Unterrichtsgespräch</w:t>
            </w:r>
          </w:p>
        </w:tc>
      </w:tr>
      <w:tr w:rsidR="007B6E1E" w:rsidRPr="00FC1ABA" w14:paraId="63261FD7" w14:textId="77777777" w:rsidTr="00CE6AE9">
        <w:trPr>
          <w:trHeight w:val="1108"/>
        </w:trPr>
        <w:tc>
          <w:tcPr>
            <w:tcW w:w="14586" w:type="dxa"/>
            <w:gridSpan w:val="2"/>
          </w:tcPr>
          <w:p w14:paraId="0F10A595" w14:textId="77777777" w:rsidR="007B6E1E" w:rsidRPr="00FC1ABA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  <w:r w:rsidRPr="00FC1ABA">
              <w:rPr>
                <w:szCs w:val="22"/>
              </w:rPr>
              <w:t>Unterrichtsmaterialien/Fundstelle</w:t>
            </w:r>
          </w:p>
          <w:p w14:paraId="0CACFB01" w14:textId="45D671E7" w:rsidR="007B6E1E" w:rsidRPr="00FC1ABA" w:rsidRDefault="009E543E" w:rsidP="00F810C2">
            <w:pPr>
              <w:pStyle w:val="Tabelle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Einstiegsszenario mit </w:t>
            </w:r>
            <w:r w:rsidR="006210B1">
              <w:rPr>
                <w:sz w:val="22"/>
                <w:szCs w:val="22"/>
              </w:rPr>
              <w:t>Akte/</w:t>
            </w:r>
            <w:r>
              <w:rPr>
                <w:sz w:val="22"/>
                <w:szCs w:val="22"/>
              </w:rPr>
              <w:t xml:space="preserve">Strafanzeige, </w:t>
            </w:r>
            <w:r w:rsidRPr="00393FA4">
              <w:rPr>
                <w:color w:val="4F81BD" w:themeColor="accent1"/>
                <w:sz w:val="22"/>
                <w:szCs w:val="22"/>
              </w:rPr>
              <w:t>Internetrecherche</w:t>
            </w:r>
            <w:r>
              <w:rPr>
                <w:sz w:val="22"/>
                <w:szCs w:val="22"/>
              </w:rPr>
              <w:t xml:space="preserve">, </w:t>
            </w:r>
            <w:r w:rsidR="00C51ED1">
              <w:rPr>
                <w:sz w:val="22"/>
                <w:szCs w:val="22"/>
              </w:rPr>
              <w:t xml:space="preserve">Informations- und Arbeitsblatt zur Erfassung und Sicherung weiterer Institutionen und Kooperationspartner der Polizei </w:t>
            </w:r>
          </w:p>
        </w:tc>
      </w:tr>
      <w:tr w:rsidR="007B6E1E" w:rsidRPr="00FC1ABA" w14:paraId="4E8C8E0C" w14:textId="77777777" w:rsidTr="0011249D">
        <w:trPr>
          <w:trHeight w:val="1091"/>
        </w:trPr>
        <w:tc>
          <w:tcPr>
            <w:tcW w:w="14586" w:type="dxa"/>
            <w:gridSpan w:val="2"/>
          </w:tcPr>
          <w:p w14:paraId="48A06A13" w14:textId="77777777" w:rsidR="007B6E1E" w:rsidRPr="00FC1ABA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  <w:r w:rsidRPr="00FC1ABA">
              <w:rPr>
                <w:szCs w:val="22"/>
              </w:rPr>
              <w:t>Organisatorische Hinweise</w:t>
            </w:r>
          </w:p>
          <w:p w14:paraId="4D12351E" w14:textId="77777777" w:rsidR="007B6E1E" w:rsidRPr="00FC1ABA" w:rsidRDefault="00DE2893" w:rsidP="00F810C2">
            <w:pPr>
              <w:pStyle w:val="Tabelle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evtl. EDV-Raum, Internetzugang, Ausgabe- und andere Peripheriegeräte </w:t>
            </w:r>
          </w:p>
        </w:tc>
      </w:tr>
    </w:tbl>
    <w:p w14:paraId="01324D83" w14:textId="77777777" w:rsidR="005543A2" w:rsidRPr="00FC1ABA" w:rsidRDefault="005543A2" w:rsidP="00CE6AE9">
      <w:pPr>
        <w:rPr>
          <w:sz w:val="22"/>
          <w:szCs w:val="22"/>
        </w:rPr>
      </w:pPr>
    </w:p>
    <w:p w14:paraId="01D44454" w14:textId="77777777" w:rsidR="00FC1ABA" w:rsidRPr="00FC1ABA" w:rsidRDefault="00FC1ABA">
      <w:pPr>
        <w:rPr>
          <w:sz w:val="22"/>
          <w:szCs w:val="22"/>
        </w:rPr>
      </w:pPr>
    </w:p>
    <w:sectPr w:rsidR="00FC1ABA" w:rsidRPr="00FC1ABA" w:rsidSect="00CE6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CA95C" w14:textId="77777777" w:rsidR="008F47D4" w:rsidRDefault="008F47D4" w:rsidP="007B6E1E">
      <w:pPr>
        <w:spacing w:after="0"/>
      </w:pPr>
      <w:r>
        <w:separator/>
      </w:r>
    </w:p>
  </w:endnote>
  <w:endnote w:type="continuationSeparator" w:id="0">
    <w:p w14:paraId="763A743B" w14:textId="77777777" w:rsidR="008F47D4" w:rsidRDefault="008F47D4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75C34" w14:textId="77777777" w:rsidR="00DD11F7" w:rsidRDefault="00DD11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AFE2" w14:textId="77777777" w:rsidR="00DD11F7" w:rsidRDefault="00DD11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30C1C" w14:textId="77777777" w:rsidR="00DD11F7" w:rsidRDefault="00DD11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F5087" w14:textId="77777777" w:rsidR="008F47D4" w:rsidRDefault="008F47D4" w:rsidP="007B6E1E">
      <w:pPr>
        <w:spacing w:after="0"/>
      </w:pPr>
      <w:r>
        <w:separator/>
      </w:r>
    </w:p>
  </w:footnote>
  <w:footnote w:type="continuationSeparator" w:id="0">
    <w:p w14:paraId="3747D78B" w14:textId="77777777" w:rsidR="008F47D4" w:rsidRDefault="008F47D4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0B7BC" w14:textId="77777777" w:rsidR="00DD11F7" w:rsidRDefault="00DD11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6672A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99A47" w14:textId="77777777" w:rsidR="00DD11F7" w:rsidRDefault="00DD11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35138"/>
    <w:multiLevelType w:val="hybridMultilevel"/>
    <w:tmpl w:val="51E41F86"/>
    <w:lvl w:ilvl="0" w:tplc="99FA91D6">
      <w:start w:val="12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6800"/>
    <w:multiLevelType w:val="hybridMultilevel"/>
    <w:tmpl w:val="4F0856FE"/>
    <w:lvl w:ilvl="0" w:tplc="9A14569E">
      <w:start w:val="123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26C3B"/>
    <w:multiLevelType w:val="hybridMultilevel"/>
    <w:tmpl w:val="325AF188"/>
    <w:lvl w:ilvl="0" w:tplc="4D820D08">
      <w:start w:val="1235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6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1596327"/>
    <w:multiLevelType w:val="hybridMultilevel"/>
    <w:tmpl w:val="87B6D92A"/>
    <w:lvl w:ilvl="0" w:tplc="DEB08CA2">
      <w:start w:val="12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325F8"/>
    <w:rsid w:val="0008366E"/>
    <w:rsid w:val="000E7C85"/>
    <w:rsid w:val="000F0500"/>
    <w:rsid w:val="001058C5"/>
    <w:rsid w:val="0011249D"/>
    <w:rsid w:val="00162D5D"/>
    <w:rsid w:val="00180D0F"/>
    <w:rsid w:val="001F50C8"/>
    <w:rsid w:val="0020380A"/>
    <w:rsid w:val="002E06E9"/>
    <w:rsid w:val="00313A31"/>
    <w:rsid w:val="00363E60"/>
    <w:rsid w:val="00393FA4"/>
    <w:rsid w:val="003B33EF"/>
    <w:rsid w:val="004D06FD"/>
    <w:rsid w:val="004D3C95"/>
    <w:rsid w:val="004E7B9E"/>
    <w:rsid w:val="0050507C"/>
    <w:rsid w:val="00507E8B"/>
    <w:rsid w:val="00535ECE"/>
    <w:rsid w:val="005543A2"/>
    <w:rsid w:val="00560B10"/>
    <w:rsid w:val="00576B70"/>
    <w:rsid w:val="0059265B"/>
    <w:rsid w:val="005B3807"/>
    <w:rsid w:val="005B40CF"/>
    <w:rsid w:val="005E2664"/>
    <w:rsid w:val="005E7A60"/>
    <w:rsid w:val="006210B1"/>
    <w:rsid w:val="00631217"/>
    <w:rsid w:val="006428AA"/>
    <w:rsid w:val="00670BEC"/>
    <w:rsid w:val="006C6A0D"/>
    <w:rsid w:val="006D1DAE"/>
    <w:rsid w:val="00777F0B"/>
    <w:rsid w:val="00780F9F"/>
    <w:rsid w:val="0079601D"/>
    <w:rsid w:val="007B6E1E"/>
    <w:rsid w:val="007D40AC"/>
    <w:rsid w:val="008A3263"/>
    <w:rsid w:val="008F47D4"/>
    <w:rsid w:val="00906695"/>
    <w:rsid w:val="009432EC"/>
    <w:rsid w:val="009753E9"/>
    <w:rsid w:val="009812C9"/>
    <w:rsid w:val="00991027"/>
    <w:rsid w:val="009958DD"/>
    <w:rsid w:val="009E543E"/>
    <w:rsid w:val="00A53886"/>
    <w:rsid w:val="00A6321C"/>
    <w:rsid w:val="00AA0FC3"/>
    <w:rsid w:val="00AC2665"/>
    <w:rsid w:val="00B20150"/>
    <w:rsid w:val="00B75FB2"/>
    <w:rsid w:val="00BB450A"/>
    <w:rsid w:val="00C51ED1"/>
    <w:rsid w:val="00C74BE6"/>
    <w:rsid w:val="00C90EB7"/>
    <w:rsid w:val="00CE6AE9"/>
    <w:rsid w:val="00D15E54"/>
    <w:rsid w:val="00D552FF"/>
    <w:rsid w:val="00DD11F7"/>
    <w:rsid w:val="00DE2893"/>
    <w:rsid w:val="00F239A2"/>
    <w:rsid w:val="00F76D1A"/>
    <w:rsid w:val="00F9405B"/>
    <w:rsid w:val="00F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35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E06E9"/>
    <w:pPr>
      <w:ind w:left="720"/>
      <w:contextualSpacing/>
    </w:pPr>
  </w:style>
  <w:style w:type="paragraph" w:customStyle="1" w:styleId="tabellenberschrift0">
    <w:name w:val="tabellenberschrift"/>
    <w:basedOn w:val="Standard"/>
    <w:rsid w:val="00162D5D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4"/>
    </w:rPr>
  </w:style>
  <w:style w:type="paragraph" w:customStyle="1" w:styleId="tabellenspiegelstrich">
    <w:name w:val="tabellenspiegelstrich"/>
    <w:basedOn w:val="Standard"/>
    <w:rsid w:val="00162D5D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50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507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507C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50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507C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50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507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2022-04-27T10:16:00Z</dcterms:created>
  <dcterms:modified xsi:type="dcterms:W3CDTF">2022-04-27T10:16:00Z</dcterms:modified>
</cp:coreProperties>
</file>