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8F85" w14:textId="77777777" w:rsidR="00E87423" w:rsidRPr="004822A4" w:rsidRDefault="007B2007" w:rsidP="0059118E">
      <w:pPr>
        <w:spacing w:line="276" w:lineRule="auto"/>
        <w:jc w:val="both"/>
        <w:rPr>
          <w:rFonts w:cstheme="minorHAnsi"/>
          <w:b/>
          <w:noProof/>
          <w:color w:val="C00000"/>
          <w:sz w:val="28"/>
          <w:szCs w:val="28"/>
        </w:rPr>
      </w:pPr>
      <w:r w:rsidRPr="004822A4">
        <w:rPr>
          <w:rFonts w:cstheme="minorHAnsi"/>
          <w:b/>
          <w:noProof/>
          <w:color w:val="C00000"/>
          <w:sz w:val="28"/>
          <w:szCs w:val="28"/>
        </w:rPr>
        <w:t>Welche Schulen sollen in das Netzwerk?</w:t>
      </w:r>
    </w:p>
    <w:p w14:paraId="535ED95A" w14:textId="77777777" w:rsidR="008F69A1" w:rsidRPr="004822A4" w:rsidRDefault="008F69A1" w:rsidP="0059118E">
      <w:pPr>
        <w:spacing w:line="276" w:lineRule="auto"/>
        <w:jc w:val="both"/>
        <w:rPr>
          <w:rFonts w:cstheme="minorHAnsi"/>
          <w:noProof/>
          <w:sz w:val="24"/>
          <w:szCs w:val="24"/>
          <w:u w:val="single"/>
        </w:rPr>
      </w:pPr>
    </w:p>
    <w:p w14:paraId="3FB5B217" w14:textId="2A070CE5" w:rsidR="00327EF2" w:rsidRPr="004822A4" w:rsidRDefault="00E87423" w:rsidP="0059118E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Kurzantwort</w:t>
      </w:r>
    </w:p>
    <w:p w14:paraId="6B86883A" w14:textId="77777777" w:rsidR="00CE649C" w:rsidRPr="004822A4" w:rsidRDefault="00CE649C" w:rsidP="0059118E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</w:p>
    <w:p w14:paraId="3090E755" w14:textId="464BFFE5" w:rsidR="000A578E" w:rsidRPr="004822A4" w:rsidRDefault="006A7737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>Für</w:t>
      </w:r>
      <w:r w:rsidR="00A166CD" w:rsidRPr="004822A4">
        <w:rPr>
          <w:rFonts w:cstheme="minorHAnsi"/>
          <w:noProof/>
          <w:sz w:val="24"/>
          <w:szCs w:val="24"/>
        </w:rPr>
        <w:t xml:space="preserve"> </w:t>
      </w:r>
      <w:r w:rsidR="00545738" w:rsidRPr="004822A4">
        <w:rPr>
          <w:rFonts w:cstheme="minorHAnsi"/>
          <w:noProof/>
          <w:sz w:val="24"/>
          <w:szCs w:val="24"/>
        </w:rPr>
        <w:t xml:space="preserve">eine erfolgreiche Netzwerkarbeit ist die Zusammenstellung der Netzwerke </w:t>
      </w:r>
      <w:r w:rsidR="008E4175" w:rsidRPr="004822A4">
        <w:rPr>
          <w:rFonts w:cstheme="minorHAnsi"/>
          <w:noProof/>
          <w:sz w:val="24"/>
          <w:szCs w:val="24"/>
        </w:rPr>
        <w:t xml:space="preserve">und die Wahl der Netzwerkpartnerinnen und -partner </w:t>
      </w:r>
      <w:r w:rsidR="00545738" w:rsidRPr="004822A4">
        <w:rPr>
          <w:rFonts w:cstheme="minorHAnsi"/>
          <w:noProof/>
          <w:sz w:val="24"/>
          <w:szCs w:val="24"/>
        </w:rPr>
        <w:t xml:space="preserve">ganz entscheidend. </w:t>
      </w:r>
      <w:r w:rsidR="008E4175" w:rsidRPr="004822A4">
        <w:rPr>
          <w:rFonts w:cstheme="minorHAnsi"/>
          <w:noProof/>
          <w:sz w:val="24"/>
          <w:szCs w:val="24"/>
        </w:rPr>
        <w:t xml:space="preserve">Die Auswahl der Schulen ist abhängig von der mit der Netzwerkarbeit verbundenen </w:t>
      </w:r>
      <w:r w:rsidR="008E4175" w:rsidRPr="004822A4">
        <w:rPr>
          <w:rFonts w:cstheme="minorHAnsi"/>
          <w:b/>
          <w:noProof/>
          <w:sz w:val="24"/>
          <w:szCs w:val="24"/>
        </w:rPr>
        <w:t>Zielsetzung</w:t>
      </w:r>
      <w:r w:rsidR="008E4175" w:rsidRPr="004822A4">
        <w:rPr>
          <w:rFonts w:cstheme="minorHAnsi"/>
          <w:noProof/>
          <w:sz w:val="24"/>
          <w:szCs w:val="24"/>
        </w:rPr>
        <w:t>. Für die Auswahl können Kriterien wie</w:t>
      </w:r>
      <w:r w:rsidR="000A578E" w:rsidRPr="004822A4">
        <w:rPr>
          <w:rFonts w:cstheme="minorHAnsi"/>
          <w:noProof/>
          <w:sz w:val="24"/>
          <w:szCs w:val="24"/>
        </w:rPr>
        <w:t xml:space="preserve"> die Wahl der beteiligten </w:t>
      </w:r>
      <w:r w:rsidR="000A578E" w:rsidRPr="004822A4">
        <w:rPr>
          <w:rFonts w:cstheme="minorHAnsi"/>
          <w:b/>
          <w:noProof/>
          <w:sz w:val="24"/>
          <w:szCs w:val="24"/>
        </w:rPr>
        <w:t>Schulformen</w:t>
      </w:r>
      <w:r w:rsidR="000A578E" w:rsidRPr="004822A4">
        <w:rPr>
          <w:rFonts w:cstheme="minorHAnsi"/>
          <w:noProof/>
          <w:sz w:val="24"/>
          <w:szCs w:val="24"/>
        </w:rPr>
        <w:t xml:space="preserve"> oder bereits vorhandene </w:t>
      </w:r>
      <w:r w:rsidR="000A578E" w:rsidRPr="004822A4">
        <w:rPr>
          <w:rFonts w:cstheme="minorHAnsi"/>
          <w:b/>
          <w:noProof/>
          <w:sz w:val="24"/>
          <w:szCs w:val="24"/>
        </w:rPr>
        <w:t>Kooperationen</w:t>
      </w:r>
      <w:r w:rsidR="000A578E" w:rsidRPr="004822A4">
        <w:rPr>
          <w:rFonts w:cstheme="minorHAnsi"/>
          <w:noProof/>
          <w:sz w:val="24"/>
          <w:szCs w:val="24"/>
        </w:rPr>
        <w:t xml:space="preserve"> von Schulen zugrunde gelegt werden (Otto, Sendzik, Järvinen, Berkemeyer &amp; Bos, 2015, S. 39), aber auch </w:t>
      </w:r>
      <w:r w:rsidR="000A578E" w:rsidRPr="004822A4">
        <w:rPr>
          <w:rFonts w:cstheme="minorHAnsi"/>
          <w:b/>
          <w:noProof/>
          <w:sz w:val="24"/>
          <w:szCs w:val="24"/>
        </w:rPr>
        <w:t>Rahmenbedingungen</w:t>
      </w:r>
      <w:r w:rsidR="000A578E" w:rsidRPr="004822A4">
        <w:rPr>
          <w:rFonts w:cstheme="minorHAnsi"/>
          <w:noProof/>
          <w:sz w:val="24"/>
          <w:szCs w:val="24"/>
        </w:rPr>
        <w:t xml:space="preserve"> wie die </w:t>
      </w:r>
      <w:r w:rsidR="000A578E" w:rsidRPr="004822A4">
        <w:rPr>
          <w:rFonts w:cstheme="minorHAnsi"/>
          <w:b/>
          <w:noProof/>
          <w:sz w:val="24"/>
          <w:szCs w:val="24"/>
        </w:rPr>
        <w:t>lokale Nähe</w:t>
      </w:r>
      <w:r w:rsidR="000A578E" w:rsidRPr="004822A4">
        <w:rPr>
          <w:rFonts w:cstheme="minorHAnsi"/>
          <w:noProof/>
          <w:sz w:val="24"/>
          <w:szCs w:val="24"/>
        </w:rPr>
        <w:t xml:space="preserve"> oder ein </w:t>
      </w:r>
      <w:r w:rsidR="00CE649C" w:rsidRPr="004822A4">
        <w:rPr>
          <w:rFonts w:cstheme="minorHAnsi"/>
          <w:noProof/>
          <w:sz w:val="24"/>
          <w:szCs w:val="24"/>
        </w:rPr>
        <w:t>ähnlicher</w:t>
      </w:r>
      <w:r w:rsidR="000A578E" w:rsidRPr="004822A4">
        <w:rPr>
          <w:rFonts w:cstheme="minorHAnsi"/>
          <w:noProof/>
          <w:sz w:val="24"/>
          <w:szCs w:val="24"/>
        </w:rPr>
        <w:t xml:space="preserve"> </w:t>
      </w:r>
      <w:r w:rsidR="000A578E" w:rsidRPr="004822A4">
        <w:rPr>
          <w:rFonts w:cstheme="minorHAnsi"/>
          <w:b/>
          <w:noProof/>
          <w:sz w:val="24"/>
          <w:szCs w:val="24"/>
        </w:rPr>
        <w:t>Themenwunsch</w:t>
      </w:r>
      <w:r w:rsidR="000A578E" w:rsidRPr="004822A4">
        <w:rPr>
          <w:rFonts w:cstheme="minorHAnsi"/>
          <w:noProof/>
          <w:sz w:val="24"/>
          <w:szCs w:val="24"/>
        </w:rPr>
        <w:t xml:space="preserve"> (ebd., S. 68).</w:t>
      </w:r>
    </w:p>
    <w:p w14:paraId="5395C986" w14:textId="6ECAFD0A" w:rsidR="005826F7" w:rsidRPr="004822A4" w:rsidRDefault="005826F7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>Eine räumliche Nähe der beteiligten Schulen im Netzwerk erleichtert Absprachen und gegenseitige Hospitationen. Bundesweit arbeitende Netzwerke lassen gut den Blick über den Tellerrand vor dem Hintergrund unterschiedlicher gesetzlicher Rahmenbedingungen zu.</w:t>
      </w:r>
    </w:p>
    <w:p w14:paraId="3460FF6F" w14:textId="461EA50A" w:rsidR="005826F7" w:rsidRPr="004822A4" w:rsidRDefault="005826F7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Gemeinsamkeiten oder Unterschiede im sozialen Umfeld der Schulen</w:t>
      </w:r>
      <w:r w:rsidRPr="004822A4">
        <w:rPr>
          <w:rFonts w:cstheme="minorHAnsi"/>
          <w:noProof/>
          <w:sz w:val="24"/>
          <w:szCs w:val="24"/>
        </w:rPr>
        <w:t xml:space="preserve"> können für die Zusammensetzung von Netzwerken ebenfalls eine Rolle spielen</w:t>
      </w:r>
      <w:r w:rsidR="000C4D20" w:rsidRPr="004822A4">
        <w:rPr>
          <w:rFonts w:cstheme="minorHAnsi"/>
          <w:noProof/>
          <w:sz w:val="24"/>
          <w:szCs w:val="24"/>
        </w:rPr>
        <w:t xml:space="preserve"> (Jungermann, Pfänder &amp; Berkemeyer, 2018, S. 61)</w:t>
      </w:r>
      <w:r w:rsidRPr="004822A4">
        <w:rPr>
          <w:rFonts w:cstheme="minorHAnsi"/>
          <w:noProof/>
          <w:sz w:val="24"/>
          <w:szCs w:val="24"/>
        </w:rPr>
        <w:t>.</w:t>
      </w:r>
    </w:p>
    <w:p w14:paraId="07AEAFAA" w14:textId="2CBC912A" w:rsidR="005826F7" w:rsidRPr="004822A4" w:rsidRDefault="00D839EF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Bezogen auf den Themenwunsch können sich </w:t>
      </w:r>
      <w:r w:rsidR="005826F7" w:rsidRPr="004822A4">
        <w:rPr>
          <w:rFonts w:cstheme="minorHAnsi"/>
          <w:noProof/>
          <w:sz w:val="24"/>
          <w:szCs w:val="24"/>
        </w:rPr>
        <w:t>Schulen mit ähnlicher fachlicher, organisatorischer oder allgemein pädagogischer Grundausrichtung und Zielsetzung gut miteinander vernetzen.</w:t>
      </w:r>
    </w:p>
    <w:p w14:paraId="1956B571" w14:textId="77777777" w:rsidR="005826F7" w:rsidRPr="004822A4" w:rsidRDefault="005826F7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21D73AD9" w14:textId="30A33097" w:rsidR="00651A26" w:rsidRPr="004822A4" w:rsidRDefault="00651A26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3A3E9B1E" w14:textId="040E1A54" w:rsidR="00F65835" w:rsidRPr="004822A4" w:rsidRDefault="008F69A1" w:rsidP="0059118E">
      <w:pPr>
        <w:spacing w:line="276" w:lineRule="auto"/>
        <w:jc w:val="both"/>
        <w:rPr>
          <w:rFonts w:cstheme="minorHAnsi"/>
          <w:noProof/>
          <w:color w:val="C00000"/>
          <w:sz w:val="24"/>
          <w:szCs w:val="24"/>
          <w:u w:val="single"/>
        </w:rPr>
      </w:pPr>
      <w:r w:rsidRPr="004822A4">
        <w:rPr>
          <w:rFonts w:cstheme="minorHAnsi"/>
          <w:b/>
          <w:noProof/>
          <w:color w:val="C00000"/>
          <w:sz w:val="24"/>
          <w:szCs w:val="24"/>
        </w:rPr>
        <w:t>Weiterführende Informationen</w:t>
      </w:r>
    </w:p>
    <w:p w14:paraId="0ED1B18E" w14:textId="77777777" w:rsidR="005549BE" w:rsidRPr="004822A4" w:rsidRDefault="005549BE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526C07C3" w14:textId="0DD680CE" w:rsidR="003529D0" w:rsidRPr="004822A4" w:rsidRDefault="003529D0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Gerade wenn es um die Frage geht, ob ein Netzwerk </w:t>
      </w:r>
      <w:r w:rsidRPr="004822A4">
        <w:rPr>
          <w:rFonts w:cstheme="minorHAnsi"/>
          <w:b/>
          <w:noProof/>
          <w:sz w:val="24"/>
          <w:szCs w:val="24"/>
        </w:rPr>
        <w:t xml:space="preserve">schulformbezogen oder schulformübergreifend </w:t>
      </w:r>
      <w:r w:rsidRPr="004822A4">
        <w:rPr>
          <w:rFonts w:cstheme="minorHAnsi"/>
          <w:noProof/>
          <w:sz w:val="24"/>
          <w:szCs w:val="24"/>
        </w:rPr>
        <w:t xml:space="preserve">gebildet wird, wird deutlich, dass neben den Netzwerkteilnehmenden insbesondere auch die </w:t>
      </w:r>
      <w:r w:rsidRPr="004822A4">
        <w:rPr>
          <w:rFonts w:cstheme="minorHAnsi"/>
          <w:b/>
          <w:noProof/>
          <w:sz w:val="24"/>
          <w:szCs w:val="24"/>
        </w:rPr>
        <w:t>Ziele</w:t>
      </w:r>
      <w:r w:rsidRPr="004822A4">
        <w:rPr>
          <w:rFonts w:cstheme="minorHAnsi"/>
          <w:noProof/>
          <w:sz w:val="24"/>
          <w:szCs w:val="24"/>
        </w:rPr>
        <w:t xml:space="preserve"> und der konkrete </w:t>
      </w:r>
      <w:r w:rsidRPr="004822A4">
        <w:rPr>
          <w:rFonts w:cstheme="minorHAnsi"/>
          <w:b/>
          <w:noProof/>
          <w:sz w:val="24"/>
          <w:szCs w:val="24"/>
        </w:rPr>
        <w:t>Arbeitskontext</w:t>
      </w:r>
      <w:r w:rsidRPr="004822A4">
        <w:rPr>
          <w:rFonts w:cstheme="minorHAnsi"/>
          <w:noProof/>
          <w:sz w:val="24"/>
          <w:szCs w:val="24"/>
        </w:rPr>
        <w:t xml:space="preserve"> der Arbeit im Netzwerk bed</w:t>
      </w:r>
      <w:r w:rsidR="00CF1A8D" w:rsidRPr="004822A4">
        <w:rPr>
          <w:rFonts w:cstheme="minorHAnsi"/>
          <w:noProof/>
          <w:sz w:val="24"/>
          <w:szCs w:val="24"/>
        </w:rPr>
        <w:t xml:space="preserve">eutsam </w:t>
      </w:r>
      <w:r w:rsidR="00896B0F" w:rsidRPr="004822A4">
        <w:rPr>
          <w:rFonts w:cstheme="minorHAnsi"/>
          <w:noProof/>
          <w:sz w:val="24"/>
          <w:szCs w:val="24"/>
        </w:rPr>
        <w:t>sind</w:t>
      </w:r>
      <w:r w:rsidR="00CF1A8D" w:rsidRPr="004822A4">
        <w:rPr>
          <w:rFonts w:cstheme="minorHAnsi"/>
          <w:noProof/>
          <w:sz w:val="24"/>
          <w:szCs w:val="24"/>
        </w:rPr>
        <w:t xml:space="preserve"> (Müthing, Berkemeyer &amp;</w:t>
      </w:r>
      <w:r w:rsidRPr="004822A4">
        <w:rPr>
          <w:rFonts w:cstheme="minorHAnsi"/>
          <w:noProof/>
          <w:sz w:val="24"/>
          <w:szCs w:val="24"/>
        </w:rPr>
        <w:t xml:space="preserve"> van Holt, 2009, S. 195).</w:t>
      </w:r>
    </w:p>
    <w:p w14:paraId="1578E222" w14:textId="79914769" w:rsidR="00283AFD" w:rsidRPr="004822A4" w:rsidRDefault="00283AFD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„Durch die Zusammenführung gleicher Schultypen können </w:t>
      </w:r>
      <w:r w:rsidR="003529D0" w:rsidRPr="004822A4">
        <w:rPr>
          <w:rFonts w:cstheme="minorHAnsi"/>
          <w:noProof/>
          <w:sz w:val="24"/>
          <w:szCs w:val="24"/>
        </w:rPr>
        <w:t xml:space="preserve">[beispielsweise] </w:t>
      </w:r>
      <w:r w:rsidRPr="004822A4">
        <w:rPr>
          <w:rFonts w:cstheme="minorHAnsi"/>
          <w:noProof/>
          <w:sz w:val="24"/>
          <w:szCs w:val="24"/>
        </w:rPr>
        <w:t xml:space="preserve">die Entwicklung eines gemeinsamen Leitbildes, die Anpassung und Umsetzung erarbeiteter Konzepte und in der Folge möglicherweise der Transfer in die Einzelschule erleichtert werden.“ (Gottmann, 2009, S. 37). </w:t>
      </w:r>
      <w:r w:rsidR="00AF7562" w:rsidRPr="004822A4">
        <w:rPr>
          <w:rFonts w:cstheme="minorHAnsi"/>
          <w:noProof/>
          <w:sz w:val="24"/>
          <w:szCs w:val="24"/>
        </w:rPr>
        <w:t>Verschiedene Schulformen in einem Netzwerk können aber auch mit ihren unterschiedlichen Sichtweisen zu anderen Lösungen kommen (Deutsche Kinder- und Jugendstiftung, 2020, S. 27).</w:t>
      </w:r>
    </w:p>
    <w:p w14:paraId="2D5223EA" w14:textId="37C74E4F" w:rsidR="00896B0F" w:rsidRPr="004822A4" w:rsidRDefault="00896B0F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74140D47" w14:textId="485F0F49" w:rsidR="00896B0F" w:rsidRPr="004822A4" w:rsidRDefault="005541E9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Eins wird deutlich: </w:t>
      </w:r>
      <w:r w:rsidR="00896B0F" w:rsidRPr="004822A4">
        <w:rPr>
          <w:rFonts w:cstheme="minorHAnsi"/>
          <w:noProof/>
          <w:sz w:val="24"/>
          <w:szCs w:val="24"/>
        </w:rPr>
        <w:t xml:space="preserve">Die Kriterien für die Auswahl von Schulen können insgesamt sehr vielfältig sein. </w:t>
      </w:r>
      <w:r w:rsidR="004B1D4B" w:rsidRPr="004822A4">
        <w:rPr>
          <w:rFonts w:cstheme="minorHAnsi"/>
          <w:noProof/>
          <w:sz w:val="24"/>
          <w:szCs w:val="24"/>
        </w:rPr>
        <w:t xml:space="preserve">Um einen Eindruck über die verschiedenen Formen eines Netzwerkes zu erhalten, bieten </w:t>
      </w:r>
      <w:r w:rsidR="00896B0F" w:rsidRPr="004822A4">
        <w:rPr>
          <w:rFonts w:cstheme="minorHAnsi"/>
          <w:noProof/>
          <w:sz w:val="24"/>
          <w:szCs w:val="24"/>
        </w:rPr>
        <w:t xml:space="preserve">Berkemeyer &amp; Bos </w:t>
      </w:r>
      <w:r w:rsidR="00126682" w:rsidRPr="004822A4">
        <w:rPr>
          <w:rFonts w:cstheme="minorHAnsi"/>
          <w:noProof/>
          <w:sz w:val="24"/>
          <w:szCs w:val="24"/>
        </w:rPr>
        <w:t xml:space="preserve">eine Übersicht zu Kategorien an, welche zur </w:t>
      </w:r>
      <w:r w:rsidR="00126682" w:rsidRPr="004822A4">
        <w:rPr>
          <w:rFonts w:cstheme="minorHAnsi"/>
          <w:b/>
          <w:noProof/>
          <w:sz w:val="24"/>
          <w:szCs w:val="24"/>
        </w:rPr>
        <w:t xml:space="preserve">Beschreibung von </w:t>
      </w:r>
      <w:r w:rsidR="00126682" w:rsidRPr="004822A4">
        <w:rPr>
          <w:rFonts w:cstheme="minorHAnsi"/>
          <w:b/>
          <w:noProof/>
          <w:sz w:val="24"/>
          <w:szCs w:val="24"/>
        </w:rPr>
        <w:lastRenderedPageBreak/>
        <w:t>Netzwerken</w:t>
      </w:r>
      <w:r w:rsidR="00126682" w:rsidRPr="004822A4">
        <w:rPr>
          <w:rFonts w:cstheme="minorHAnsi"/>
          <w:noProof/>
          <w:sz w:val="24"/>
          <w:szCs w:val="24"/>
        </w:rPr>
        <w:t xml:space="preserve"> hilfreich sein können und mit entsprechenden Einschätzungen zur Ausprägung dieser Aspekte ergänzt sind:</w:t>
      </w:r>
    </w:p>
    <w:p w14:paraId="15182B6C" w14:textId="77777777" w:rsidR="00126682" w:rsidRPr="004822A4" w:rsidRDefault="00126682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31F375E5" w14:textId="77777777" w:rsidR="00126682" w:rsidRPr="004822A4" w:rsidRDefault="00126682" w:rsidP="0059118E">
      <w:pPr>
        <w:pStyle w:val="Listenabsatz"/>
        <w:numPr>
          <w:ilvl w:val="0"/>
          <w:numId w:val="3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Ziele von Netzwerken:</w:t>
      </w:r>
      <w:r w:rsidRPr="004822A4">
        <w:rPr>
          <w:rFonts w:cstheme="minorHAnsi"/>
          <w:noProof/>
          <w:sz w:val="24"/>
          <w:szCs w:val="24"/>
        </w:rPr>
        <w:t xml:space="preserve"> Diese können beispielsweise im Bereich der Schulentwicklung, der Erweiterung von Handlungsspielräumen oder des gemeinsamen Nutzens von Ressourcen angesiedelt sein.</w:t>
      </w:r>
    </w:p>
    <w:p w14:paraId="63FEABF4" w14:textId="77777777" w:rsidR="00126682" w:rsidRPr="004822A4" w:rsidRDefault="00126682" w:rsidP="0059118E">
      <w:pPr>
        <w:pStyle w:val="Listenabsatz"/>
        <w:numPr>
          <w:ilvl w:val="0"/>
          <w:numId w:val="3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Zeitperspektive der Vernetzung:</w:t>
      </w:r>
      <w:r w:rsidRPr="004822A4">
        <w:rPr>
          <w:rFonts w:cstheme="minorHAnsi"/>
          <w:noProof/>
          <w:sz w:val="24"/>
          <w:szCs w:val="24"/>
        </w:rPr>
        <w:t xml:space="preserve"> kurz – mittelfristig – langfristig</w:t>
      </w:r>
    </w:p>
    <w:p w14:paraId="3C17A0B5" w14:textId="77777777" w:rsidR="00126682" w:rsidRPr="004822A4" w:rsidRDefault="00126682" w:rsidP="0059118E">
      <w:pPr>
        <w:pStyle w:val="Listenabsatz"/>
        <w:numPr>
          <w:ilvl w:val="0"/>
          <w:numId w:val="3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Freiwilligkeit der Vernetzung:</w:t>
      </w:r>
      <w:r w:rsidRPr="004822A4">
        <w:rPr>
          <w:rFonts w:cstheme="minorHAnsi"/>
          <w:noProof/>
          <w:sz w:val="24"/>
          <w:szCs w:val="24"/>
        </w:rPr>
        <w:t xml:space="preserve"> hoher Grad an Freiwilligkeit, geleitete oder angeleitete Vernetzung</w:t>
      </w:r>
    </w:p>
    <w:p w14:paraId="717D1D43" w14:textId="77777777" w:rsidR="00126682" w:rsidRPr="004822A4" w:rsidRDefault="00126682" w:rsidP="0059118E">
      <w:pPr>
        <w:pStyle w:val="Listenabsatz"/>
        <w:numPr>
          <w:ilvl w:val="0"/>
          <w:numId w:val="3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Machtverteilung (Kompetenzverteilung) im Netzwerk:</w:t>
      </w:r>
      <w:r w:rsidRPr="004822A4">
        <w:rPr>
          <w:rFonts w:cstheme="minorHAnsi"/>
          <w:noProof/>
          <w:sz w:val="24"/>
          <w:szCs w:val="24"/>
        </w:rPr>
        <w:t xml:space="preserve"> ausgeglichen – leichte einseitige Überlegenheit – starke einseitige Überlegenheit</w:t>
      </w:r>
    </w:p>
    <w:p w14:paraId="67D8878D" w14:textId="77777777" w:rsidR="00126682" w:rsidRPr="004822A4" w:rsidRDefault="00126682" w:rsidP="0059118E">
      <w:pPr>
        <w:pStyle w:val="Listenabsatz"/>
        <w:numPr>
          <w:ilvl w:val="0"/>
          <w:numId w:val="3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Dichte des Netzwerks:</w:t>
      </w:r>
      <w:r w:rsidRPr="004822A4">
        <w:rPr>
          <w:rFonts w:cstheme="minorHAnsi"/>
          <w:noProof/>
          <w:sz w:val="24"/>
          <w:szCs w:val="24"/>
        </w:rPr>
        <w:t xml:space="preserve"> gering – mittel – hoch</w:t>
      </w:r>
    </w:p>
    <w:p w14:paraId="78D521EF" w14:textId="77777777" w:rsidR="00126682" w:rsidRPr="004822A4" w:rsidRDefault="00126682" w:rsidP="0059118E">
      <w:pPr>
        <w:pStyle w:val="Listenabsatz"/>
        <w:numPr>
          <w:ilvl w:val="0"/>
          <w:numId w:val="3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Einbindung externer Partner:</w:t>
      </w:r>
      <w:r w:rsidRPr="004822A4">
        <w:rPr>
          <w:rFonts w:cstheme="minorHAnsi"/>
          <w:noProof/>
          <w:sz w:val="24"/>
          <w:szCs w:val="24"/>
        </w:rPr>
        <w:t xml:space="preserve"> gering – mittel – hoch</w:t>
      </w:r>
    </w:p>
    <w:p w14:paraId="2383B561" w14:textId="77777777" w:rsidR="00126682" w:rsidRPr="004822A4" w:rsidRDefault="00126682" w:rsidP="0059118E">
      <w:pPr>
        <w:pStyle w:val="Listenabsatz"/>
        <w:numPr>
          <w:ilvl w:val="0"/>
          <w:numId w:val="3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Entfernung der Netzwerkschulen:</w:t>
      </w:r>
      <w:r w:rsidRPr="004822A4">
        <w:rPr>
          <w:rFonts w:cstheme="minorHAnsi"/>
          <w:noProof/>
          <w:sz w:val="24"/>
          <w:szCs w:val="24"/>
        </w:rPr>
        <w:t xml:space="preserve"> gering (lokal) – mittel (regional) – groß (national/international)</w:t>
      </w:r>
    </w:p>
    <w:p w14:paraId="0ED1FEEB" w14:textId="77777777" w:rsidR="00126682" w:rsidRPr="004822A4" w:rsidRDefault="00126682" w:rsidP="0059118E">
      <w:pPr>
        <w:pStyle w:val="Listenabsatz"/>
        <w:numPr>
          <w:ilvl w:val="0"/>
          <w:numId w:val="3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b/>
          <w:noProof/>
          <w:sz w:val="24"/>
          <w:szCs w:val="24"/>
        </w:rPr>
        <w:t>Größe der Netzwerke:</w:t>
      </w:r>
      <w:r w:rsidRPr="004822A4">
        <w:rPr>
          <w:rFonts w:cstheme="minorHAnsi"/>
          <w:noProof/>
          <w:sz w:val="24"/>
          <w:szCs w:val="24"/>
        </w:rPr>
        <w:t xml:space="preserve"> klein (1 – 4) – mittel (5 – 10) – groß (11 und mehr)</w:t>
      </w:r>
    </w:p>
    <w:p w14:paraId="292D2516" w14:textId="77777777" w:rsidR="00126682" w:rsidRPr="004822A4" w:rsidRDefault="00126682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>(Berkemeyer &amp; Bos, 2015, S. 16, in Anlehnung an Muijs, West &amp; Ainscow, 2010)</w:t>
      </w:r>
    </w:p>
    <w:p w14:paraId="076B1439" w14:textId="77777777" w:rsidR="00126682" w:rsidRPr="004822A4" w:rsidRDefault="00126682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6CE567AD" w14:textId="77777777" w:rsidR="00896B0F" w:rsidRPr="004822A4" w:rsidRDefault="00896B0F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669E8669" w14:textId="4474191A" w:rsidR="009E2AA3" w:rsidRPr="004822A4" w:rsidRDefault="00D33B58" w:rsidP="0059118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Wie groß ein Netzwerk wirklich sein sollte, hängt wiederum maßgeblich von der </w:t>
      </w:r>
      <w:r w:rsidRPr="004822A4">
        <w:rPr>
          <w:rFonts w:cstheme="minorHAnsi"/>
          <w:b/>
          <w:noProof/>
          <w:sz w:val="24"/>
          <w:szCs w:val="24"/>
        </w:rPr>
        <w:t>Zielsetzung</w:t>
      </w:r>
      <w:r w:rsidRPr="004822A4">
        <w:rPr>
          <w:rFonts w:cstheme="minorHAnsi"/>
          <w:noProof/>
          <w:sz w:val="24"/>
          <w:szCs w:val="24"/>
        </w:rPr>
        <w:t xml:space="preserve"> der Netzwerkarbeit </w:t>
      </w:r>
      <w:r w:rsidR="0086127B" w:rsidRPr="004822A4">
        <w:rPr>
          <w:rFonts w:cstheme="minorHAnsi"/>
          <w:noProof/>
          <w:sz w:val="24"/>
          <w:szCs w:val="24"/>
        </w:rPr>
        <w:t xml:space="preserve">und den </w:t>
      </w:r>
      <w:r w:rsidR="0086127B" w:rsidRPr="004822A4">
        <w:rPr>
          <w:rFonts w:cstheme="minorHAnsi"/>
          <w:b/>
          <w:noProof/>
          <w:sz w:val="24"/>
          <w:szCs w:val="24"/>
        </w:rPr>
        <w:t>Rahmenbedingungen</w:t>
      </w:r>
      <w:r w:rsidR="0086127B" w:rsidRPr="004822A4">
        <w:rPr>
          <w:rFonts w:cstheme="minorHAnsi"/>
          <w:noProof/>
          <w:sz w:val="24"/>
          <w:szCs w:val="24"/>
        </w:rPr>
        <w:t xml:space="preserve"> des Netzwerkprojekts </w:t>
      </w:r>
      <w:r w:rsidRPr="004822A4">
        <w:rPr>
          <w:rFonts w:cstheme="minorHAnsi"/>
          <w:noProof/>
          <w:sz w:val="24"/>
          <w:szCs w:val="24"/>
        </w:rPr>
        <w:t xml:space="preserve">ab. </w:t>
      </w:r>
      <w:r w:rsidR="009E2AA3" w:rsidRPr="004822A4">
        <w:rPr>
          <w:rFonts w:cstheme="minorHAnsi"/>
          <w:noProof/>
          <w:sz w:val="24"/>
          <w:szCs w:val="24"/>
        </w:rPr>
        <w:t>„Eine gute Gruppengröße für ein Netzwerk liegt bei 25 bis 30 Personen, das bedeutet acht bis zehn Schulen mit jeweils einem Team von drei bis fünf Teilnehmenden.“ (Deutsche Kinder- und Jugendstiftung, 2020, S. 27).</w:t>
      </w:r>
      <w:r w:rsidR="00CE649C" w:rsidRPr="004822A4">
        <w:rPr>
          <w:rFonts w:cstheme="minorHAnsi"/>
          <w:noProof/>
          <w:sz w:val="24"/>
          <w:szCs w:val="24"/>
        </w:rPr>
        <w:t xml:space="preserve"> Hier sind natürlich auch ganz andere Formate vorstellbar, beispielsweise Netzwerke mit bis zu drei Teilnehmenden je Schule zur (Weiter-)Entwicklung fachunterrichtlicher Lerninhalte und Konzepte.</w:t>
      </w:r>
    </w:p>
    <w:p w14:paraId="235DAF8D" w14:textId="19A5E780" w:rsidR="00D33B58" w:rsidRPr="004822A4" w:rsidRDefault="009E2AA3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>Teilnehmende können n</w:t>
      </w:r>
      <w:r w:rsidR="00D33B58" w:rsidRPr="004822A4">
        <w:rPr>
          <w:rFonts w:cstheme="minorHAnsi"/>
          <w:noProof/>
          <w:sz w:val="24"/>
          <w:szCs w:val="24"/>
        </w:rPr>
        <w:t xml:space="preserve">eben Lehrkräften und Schulleitung </w:t>
      </w:r>
      <w:r w:rsidRPr="004822A4">
        <w:rPr>
          <w:rFonts w:cstheme="minorHAnsi"/>
          <w:noProof/>
          <w:sz w:val="24"/>
          <w:szCs w:val="24"/>
        </w:rPr>
        <w:t>auch weitere schulische</w:t>
      </w:r>
      <w:r w:rsidR="00D33B58" w:rsidRPr="004822A4">
        <w:rPr>
          <w:rFonts w:cstheme="minorHAnsi"/>
          <w:noProof/>
          <w:sz w:val="24"/>
          <w:szCs w:val="24"/>
        </w:rPr>
        <w:t xml:space="preserve"> Akteure wie pädagogische Fachkräfte, Mitarbeitende im außerunterrichtlichen Bereich, </w:t>
      </w:r>
      <w:r w:rsidR="0086127B" w:rsidRPr="004822A4">
        <w:rPr>
          <w:rFonts w:cstheme="minorHAnsi"/>
          <w:noProof/>
          <w:sz w:val="24"/>
          <w:szCs w:val="24"/>
        </w:rPr>
        <w:t xml:space="preserve">Schülerinnen und Schüler, </w:t>
      </w:r>
      <w:r w:rsidR="00D33B58" w:rsidRPr="004822A4">
        <w:rPr>
          <w:rFonts w:cstheme="minorHAnsi"/>
          <w:noProof/>
          <w:sz w:val="24"/>
          <w:szCs w:val="24"/>
        </w:rPr>
        <w:t>Erzi</w:t>
      </w:r>
      <w:r w:rsidR="0086127B" w:rsidRPr="004822A4">
        <w:rPr>
          <w:rFonts w:cstheme="minorHAnsi"/>
          <w:noProof/>
          <w:sz w:val="24"/>
          <w:szCs w:val="24"/>
        </w:rPr>
        <w:t xml:space="preserve">ehungsberechtigte, </w:t>
      </w:r>
      <w:r w:rsidR="00D33B58" w:rsidRPr="004822A4">
        <w:rPr>
          <w:rFonts w:cstheme="minorHAnsi"/>
          <w:noProof/>
          <w:sz w:val="24"/>
          <w:szCs w:val="24"/>
        </w:rPr>
        <w:t xml:space="preserve">Trägervertreter </w:t>
      </w:r>
      <w:r w:rsidR="0086127B" w:rsidRPr="004822A4">
        <w:rPr>
          <w:rFonts w:cstheme="minorHAnsi"/>
          <w:noProof/>
          <w:sz w:val="24"/>
          <w:szCs w:val="24"/>
        </w:rPr>
        <w:t>oder</w:t>
      </w:r>
      <w:r w:rsidR="00D33B58" w:rsidRPr="004822A4">
        <w:rPr>
          <w:rFonts w:cstheme="minorHAnsi"/>
          <w:noProof/>
          <w:sz w:val="24"/>
          <w:szCs w:val="24"/>
        </w:rPr>
        <w:t xml:space="preserve"> weitere Expertinnen und Experten </w:t>
      </w:r>
      <w:r w:rsidRPr="004822A4">
        <w:rPr>
          <w:rFonts w:cstheme="minorHAnsi"/>
          <w:noProof/>
          <w:sz w:val="24"/>
          <w:szCs w:val="24"/>
        </w:rPr>
        <w:t>sein</w:t>
      </w:r>
      <w:r w:rsidR="00D33B58" w:rsidRPr="004822A4">
        <w:rPr>
          <w:rFonts w:cstheme="minorHAnsi"/>
          <w:noProof/>
          <w:sz w:val="24"/>
          <w:szCs w:val="24"/>
        </w:rPr>
        <w:t xml:space="preserve"> (</w:t>
      </w:r>
      <w:r w:rsidR="00CE649C" w:rsidRPr="004822A4">
        <w:rPr>
          <w:rFonts w:ascii="Wingdings" w:hAnsi="Wingdings"/>
          <w:noProof/>
          <w:color w:val="C00000"/>
          <w:sz w:val="24"/>
          <w:szCs w:val="24"/>
        </w:rPr>
        <w:t></w:t>
      </w:r>
      <w:r w:rsidR="00D33B58" w:rsidRPr="004822A4">
        <w:rPr>
          <w:rFonts w:cstheme="minorHAnsi"/>
          <w:noProof/>
          <w:color w:val="C00000"/>
          <w:sz w:val="24"/>
          <w:szCs w:val="24"/>
        </w:rPr>
        <w:t xml:space="preserve"> "Wer soll in Netzwerken mitarbeiten?"</w:t>
      </w:r>
      <w:r w:rsidR="00D33B58" w:rsidRPr="004822A4">
        <w:rPr>
          <w:rFonts w:cstheme="minorHAnsi"/>
          <w:noProof/>
          <w:sz w:val="24"/>
          <w:szCs w:val="24"/>
        </w:rPr>
        <w:t>).</w:t>
      </w:r>
    </w:p>
    <w:p w14:paraId="523DEFB8" w14:textId="27B8B583" w:rsidR="00D33B58" w:rsidRPr="004822A4" w:rsidRDefault="009E2AA3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>So kann</w:t>
      </w:r>
      <w:r w:rsidR="00D33B58" w:rsidRPr="004822A4">
        <w:rPr>
          <w:rFonts w:cstheme="minorHAnsi"/>
          <w:noProof/>
          <w:sz w:val="24"/>
          <w:szCs w:val="24"/>
        </w:rPr>
        <w:t xml:space="preserve"> jede Schule mit ihrem Umfeld </w:t>
      </w:r>
      <w:r w:rsidRPr="004822A4">
        <w:rPr>
          <w:rFonts w:cstheme="minorHAnsi"/>
          <w:noProof/>
          <w:sz w:val="24"/>
          <w:szCs w:val="24"/>
        </w:rPr>
        <w:t xml:space="preserve">und den verschiedenen Blickwinkeln </w:t>
      </w:r>
      <w:r w:rsidR="00D33B58" w:rsidRPr="004822A4">
        <w:rPr>
          <w:rFonts w:cstheme="minorHAnsi"/>
          <w:noProof/>
          <w:sz w:val="24"/>
          <w:szCs w:val="24"/>
        </w:rPr>
        <w:t xml:space="preserve">eine besondere Expertise </w:t>
      </w:r>
      <w:r w:rsidRPr="004822A4">
        <w:rPr>
          <w:rFonts w:cstheme="minorHAnsi"/>
          <w:noProof/>
          <w:sz w:val="24"/>
          <w:szCs w:val="24"/>
        </w:rPr>
        <w:t xml:space="preserve">einbringen, sich konstruktiv mit </w:t>
      </w:r>
      <w:r w:rsidR="00D33B58" w:rsidRPr="004822A4">
        <w:rPr>
          <w:rFonts w:cstheme="minorHAnsi"/>
          <w:noProof/>
          <w:sz w:val="24"/>
          <w:szCs w:val="24"/>
        </w:rPr>
        <w:t xml:space="preserve">anderen Schulen </w:t>
      </w:r>
      <w:r w:rsidRPr="004822A4">
        <w:rPr>
          <w:rFonts w:cstheme="minorHAnsi"/>
          <w:noProof/>
          <w:sz w:val="24"/>
          <w:szCs w:val="24"/>
        </w:rPr>
        <w:t>austauschen und Wertschätzung zum Ausdruck bringen</w:t>
      </w:r>
      <w:r w:rsidR="00D33B58" w:rsidRPr="004822A4">
        <w:rPr>
          <w:rFonts w:cstheme="minorHAnsi"/>
          <w:noProof/>
          <w:sz w:val="24"/>
          <w:szCs w:val="24"/>
        </w:rPr>
        <w:t xml:space="preserve"> (</w:t>
      </w:r>
      <w:r w:rsidR="00CE649C" w:rsidRPr="004822A4">
        <w:rPr>
          <w:rFonts w:ascii="Wingdings" w:hAnsi="Wingdings"/>
          <w:noProof/>
          <w:color w:val="C00000"/>
          <w:sz w:val="24"/>
          <w:szCs w:val="24"/>
        </w:rPr>
        <w:t></w:t>
      </w:r>
      <w:r w:rsidR="00D33B58" w:rsidRPr="004822A4">
        <w:rPr>
          <w:rFonts w:cstheme="minorHAnsi"/>
          <w:noProof/>
          <w:color w:val="C00000"/>
          <w:sz w:val="24"/>
          <w:szCs w:val="24"/>
        </w:rPr>
        <w:t>„Wann gelingt Netzwerkarbeit?“</w:t>
      </w:r>
      <w:r w:rsidR="00D33B58" w:rsidRPr="004822A4">
        <w:rPr>
          <w:rFonts w:cstheme="minorHAnsi"/>
          <w:noProof/>
          <w:sz w:val="24"/>
          <w:szCs w:val="24"/>
        </w:rPr>
        <w:t>).</w:t>
      </w:r>
      <w:r w:rsidR="0086127B" w:rsidRPr="004822A4">
        <w:rPr>
          <w:rFonts w:cstheme="minorHAnsi"/>
          <w:noProof/>
          <w:color w:val="C00000"/>
          <w:sz w:val="24"/>
          <w:szCs w:val="24"/>
        </w:rPr>
        <w:t xml:space="preserve"> </w:t>
      </w:r>
      <w:r w:rsidR="0086127B" w:rsidRPr="004822A4">
        <w:rPr>
          <w:rFonts w:cstheme="minorHAnsi"/>
          <w:noProof/>
          <w:sz w:val="24"/>
          <w:szCs w:val="24"/>
        </w:rPr>
        <w:t xml:space="preserve">Aber auch bereits bestehende </w:t>
      </w:r>
      <w:r w:rsidR="0086127B" w:rsidRPr="004822A4">
        <w:rPr>
          <w:rFonts w:cstheme="minorHAnsi"/>
          <w:b/>
          <w:noProof/>
          <w:sz w:val="24"/>
          <w:szCs w:val="24"/>
        </w:rPr>
        <w:t>Kooperationen</w:t>
      </w:r>
      <w:r w:rsidR="0086127B" w:rsidRPr="004822A4">
        <w:rPr>
          <w:rFonts w:cstheme="minorHAnsi"/>
          <w:noProof/>
          <w:sz w:val="24"/>
          <w:szCs w:val="24"/>
        </w:rPr>
        <w:t xml:space="preserve"> beispielsweise mit außerschulischen Bildungspartnern erweitern den Teilnehmerkreis im Netzwerk.</w:t>
      </w:r>
    </w:p>
    <w:p w14:paraId="1830D462" w14:textId="77777777" w:rsidR="00D33B58" w:rsidRPr="004822A4" w:rsidRDefault="00D33B58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7F79A5E7" w14:textId="77777777" w:rsidR="00C8426C" w:rsidRPr="004822A4" w:rsidRDefault="00C8426C" w:rsidP="0059118E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</w:p>
    <w:p w14:paraId="220B1AB9" w14:textId="77777777" w:rsidR="00C8426C" w:rsidRPr="004822A4" w:rsidRDefault="00C8426C" w:rsidP="0059118E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</w:p>
    <w:p w14:paraId="1255CCF7" w14:textId="77777777" w:rsidR="00C8426C" w:rsidRPr="004822A4" w:rsidRDefault="00C8426C" w:rsidP="0059118E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</w:p>
    <w:p w14:paraId="57A0954C" w14:textId="77777777" w:rsidR="00C8426C" w:rsidRPr="004822A4" w:rsidRDefault="00C8426C" w:rsidP="0059118E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</w:p>
    <w:p w14:paraId="265E53E7" w14:textId="37A6AE82" w:rsidR="00C8426C" w:rsidRPr="004822A4" w:rsidRDefault="00C8426C" w:rsidP="0059118E">
      <w:pPr>
        <w:spacing w:line="276" w:lineRule="auto"/>
        <w:jc w:val="both"/>
        <w:rPr>
          <w:rFonts w:cstheme="minorHAnsi"/>
          <w:b/>
          <w:noProof/>
          <w:sz w:val="24"/>
          <w:szCs w:val="24"/>
        </w:rPr>
      </w:pPr>
      <w:bookmarkStart w:id="0" w:name="_GoBack"/>
      <w:bookmarkEnd w:id="0"/>
      <w:r w:rsidRPr="004822A4">
        <w:rPr>
          <w:rFonts w:cstheme="minorHAnsi"/>
          <w:b/>
          <w:noProof/>
          <w:sz w:val="24"/>
          <w:szCs w:val="24"/>
        </w:rPr>
        <w:t>Literatur</w:t>
      </w:r>
    </w:p>
    <w:p w14:paraId="0BC58F7A" w14:textId="77777777" w:rsidR="00C8426C" w:rsidRPr="004822A4" w:rsidRDefault="00C8426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351DE488" w14:textId="77777777" w:rsidR="00C8426C" w:rsidRPr="004822A4" w:rsidRDefault="00C8426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Berkemeyer, N. &amp; Bos, W. (2015). Das Projekt Schulen im Team – Theoretische Annahmen, Konzeption und wissenschaftliche Begleitforschung. In N. Berkemeyer, W. Bos, H. Järvinen, V. Manitius &amp; N. van Holt (Hrsg.), </w:t>
      </w:r>
      <w:r w:rsidRPr="004822A4">
        <w:rPr>
          <w:rFonts w:cstheme="minorHAnsi"/>
          <w:i/>
          <w:noProof/>
          <w:sz w:val="24"/>
          <w:szCs w:val="24"/>
        </w:rPr>
        <w:t>Netzwerkbasierte Unterrichtsentwicklung. Ergebnisse der wissenschaftlichen Begleitforschung zum Projekt &gt;Schulen im Team&lt;</w:t>
      </w:r>
      <w:r w:rsidRPr="004822A4">
        <w:rPr>
          <w:rFonts w:cstheme="minorHAnsi"/>
          <w:noProof/>
          <w:sz w:val="24"/>
          <w:szCs w:val="24"/>
        </w:rPr>
        <w:t xml:space="preserve"> (S. 7 – 36). Münster: Waxmann.</w:t>
      </w:r>
    </w:p>
    <w:p w14:paraId="56D50B7F" w14:textId="77777777" w:rsidR="00C8426C" w:rsidRPr="004822A4" w:rsidRDefault="00C8426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4626FC06" w14:textId="768A30FB" w:rsidR="00C8426C" w:rsidRPr="00B3072C" w:rsidRDefault="00C8426C" w:rsidP="0059118E">
      <w:pPr>
        <w:spacing w:line="276" w:lineRule="auto"/>
        <w:jc w:val="both"/>
        <w:rPr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Deutsche Kinder- und Jugendstiftung </w:t>
      </w:r>
      <w:r w:rsidR="00B07371" w:rsidRPr="004822A4">
        <w:rPr>
          <w:rFonts w:cstheme="minorHAnsi"/>
          <w:noProof/>
          <w:sz w:val="24"/>
          <w:szCs w:val="24"/>
        </w:rPr>
        <w:t xml:space="preserve">(Hrsg.). </w:t>
      </w:r>
      <w:r w:rsidRPr="004822A4">
        <w:rPr>
          <w:rFonts w:cstheme="minorHAnsi"/>
          <w:noProof/>
          <w:sz w:val="24"/>
          <w:szCs w:val="24"/>
        </w:rPr>
        <w:t xml:space="preserve">(2020). </w:t>
      </w:r>
      <w:r w:rsidRPr="004822A4">
        <w:rPr>
          <w:rFonts w:cstheme="minorHAnsi"/>
          <w:i/>
          <w:noProof/>
          <w:sz w:val="24"/>
          <w:szCs w:val="24"/>
        </w:rPr>
        <w:t>Gute Schulen entstehen gemeinsam. Praxiswissen für Schulentwicklungsnetzwerke.</w:t>
      </w:r>
      <w:r w:rsidRPr="004822A4">
        <w:rPr>
          <w:rFonts w:cstheme="minorHAnsi"/>
          <w:noProof/>
          <w:sz w:val="24"/>
          <w:szCs w:val="24"/>
        </w:rPr>
        <w:t xml:space="preserve"> Berlin. Aufgeru</w:t>
      </w:r>
      <w:r w:rsidR="00B3072C">
        <w:rPr>
          <w:rFonts w:cstheme="minorHAnsi"/>
          <w:noProof/>
          <w:sz w:val="24"/>
          <w:szCs w:val="24"/>
        </w:rPr>
        <w:t>fen am 26.06.2025</w:t>
      </w:r>
      <w:r w:rsidRPr="004822A4">
        <w:rPr>
          <w:rFonts w:cstheme="minorHAnsi"/>
          <w:noProof/>
          <w:sz w:val="24"/>
          <w:szCs w:val="24"/>
        </w:rPr>
        <w:t xml:space="preserve">. Verfügbar </w:t>
      </w:r>
      <w:r w:rsidRPr="00B3072C">
        <w:rPr>
          <w:rFonts w:cstheme="minorHAnsi"/>
          <w:noProof/>
          <w:sz w:val="24"/>
          <w:szCs w:val="24"/>
        </w:rPr>
        <w:t xml:space="preserve">unter </w:t>
      </w:r>
      <w:hyperlink r:id="rId8" w:history="1">
        <w:r w:rsidR="00B3072C" w:rsidRPr="00B3072C">
          <w:rPr>
            <w:rStyle w:val="Hyperlink"/>
            <w:sz w:val="24"/>
            <w:szCs w:val="24"/>
          </w:rPr>
          <w:t>https://www.schulaufsicht.de/fileadmin/Redaktion/Materialien/Publikationen/Netzwerk-Publikation_Gute_Schulen_entstehen_gemeinsam.pdf</w:t>
        </w:r>
      </w:hyperlink>
    </w:p>
    <w:p w14:paraId="3728F572" w14:textId="77777777" w:rsidR="00B3072C" w:rsidRPr="004822A4" w:rsidRDefault="00B3072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609F59CE" w14:textId="77777777" w:rsidR="00C8426C" w:rsidRPr="004822A4" w:rsidRDefault="00C8426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5C4515B1" w14:textId="77777777" w:rsidR="00C8426C" w:rsidRPr="004822A4" w:rsidRDefault="00C8426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Gottmann, C. (2009). Das Schulnetzwerk "Reformzeit - Schulentwicklung in Partnerschaft" - Eine Zwischenbilanz aus Sicht der externen Evaluation. In N. Berkemeyer, H. Kuper, V. Manitius &amp; K. Müthing (Hrsg.), </w:t>
      </w:r>
      <w:r w:rsidRPr="004822A4">
        <w:rPr>
          <w:rFonts w:cstheme="minorHAnsi"/>
          <w:i/>
          <w:noProof/>
          <w:sz w:val="24"/>
          <w:szCs w:val="24"/>
        </w:rPr>
        <w:t>Schulische Vernetzung. Eine Übersicht zu aktuellen Netzwerkprojekten</w:t>
      </w:r>
      <w:r w:rsidRPr="004822A4">
        <w:rPr>
          <w:rFonts w:cstheme="minorHAnsi"/>
          <w:noProof/>
          <w:sz w:val="24"/>
          <w:szCs w:val="24"/>
        </w:rPr>
        <w:t xml:space="preserve"> (S. 31 - 48). Münster: Waxmann.</w:t>
      </w:r>
    </w:p>
    <w:p w14:paraId="615E09AE" w14:textId="77777777" w:rsidR="00C8426C" w:rsidRPr="004822A4" w:rsidRDefault="00C8426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465E5F83" w14:textId="50753257" w:rsidR="004822A4" w:rsidRPr="004822A4" w:rsidRDefault="004822A4" w:rsidP="004822A4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Jungermann, A., Pfänder, H. &amp; Berkemeyer, N. (2018). </w:t>
      </w:r>
      <w:r w:rsidRPr="004822A4">
        <w:rPr>
          <w:rFonts w:cstheme="minorHAnsi"/>
          <w:i/>
          <w:noProof/>
          <w:sz w:val="24"/>
          <w:szCs w:val="24"/>
        </w:rPr>
        <w:t>Schulische Vernetzung in der Praxis - Wie Schulen Unterricht gemeinsam entwickeln können</w:t>
      </w:r>
      <w:r w:rsidRPr="004822A4">
        <w:rPr>
          <w:rFonts w:cstheme="minorHAnsi"/>
          <w:noProof/>
          <w:sz w:val="24"/>
          <w:szCs w:val="24"/>
        </w:rPr>
        <w:t xml:space="preserve">. Münster, New York: Waxmann. Aufgerufen am </w:t>
      </w:r>
      <w:r w:rsidR="00B3072C">
        <w:rPr>
          <w:rFonts w:cstheme="minorHAnsi"/>
          <w:noProof/>
          <w:sz w:val="24"/>
          <w:szCs w:val="24"/>
        </w:rPr>
        <w:t>26.06.2025</w:t>
      </w:r>
      <w:r w:rsidRPr="004822A4">
        <w:rPr>
          <w:rFonts w:cstheme="minorHAnsi"/>
          <w:noProof/>
          <w:sz w:val="24"/>
          <w:szCs w:val="24"/>
        </w:rPr>
        <w:t xml:space="preserve">. Verfügbar unter </w:t>
      </w:r>
    </w:p>
    <w:p w14:paraId="468F187E" w14:textId="1D4C3D7A" w:rsidR="00C8426C" w:rsidRPr="00B3072C" w:rsidRDefault="00B3072C" w:rsidP="0059118E">
      <w:pPr>
        <w:spacing w:line="276" w:lineRule="auto"/>
        <w:jc w:val="both"/>
        <w:rPr>
          <w:sz w:val="24"/>
          <w:szCs w:val="24"/>
        </w:rPr>
      </w:pPr>
      <w:hyperlink r:id="rId9" w:history="1">
        <w:r w:rsidRPr="00B3072C">
          <w:rPr>
            <w:rStyle w:val="Hyperlink"/>
            <w:sz w:val="24"/>
            <w:szCs w:val="24"/>
          </w:rPr>
          <w:t>https://www.waxmann.com/buecher/Schulische-Vernetzung-in-der-Praxis</w:t>
        </w:r>
      </w:hyperlink>
    </w:p>
    <w:p w14:paraId="11D6C013" w14:textId="77777777" w:rsidR="00B3072C" w:rsidRPr="004822A4" w:rsidRDefault="00B3072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7AAB8105" w14:textId="77777777" w:rsidR="00C8426C" w:rsidRPr="004822A4" w:rsidRDefault="00C8426C" w:rsidP="0059118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B3072C">
        <w:rPr>
          <w:rFonts w:cstheme="minorHAnsi"/>
          <w:noProof/>
          <w:sz w:val="24"/>
          <w:szCs w:val="24"/>
          <w:lang w:val="en-US"/>
        </w:rPr>
        <w:t xml:space="preserve">Müthing, K., Berkemeyer, N. &amp; van Holt, N. (2009). </w:t>
      </w:r>
      <w:r w:rsidRPr="004822A4">
        <w:rPr>
          <w:rFonts w:cstheme="minorHAnsi"/>
          <w:noProof/>
          <w:sz w:val="24"/>
          <w:szCs w:val="24"/>
        </w:rPr>
        <w:t xml:space="preserve">Fachbezogene Unterrichtsentwicklung in Netzwerken. Wie Netzwerke entstehen. In H.-G. Rolff, E. Rhinow &amp; T. Röhrich (Hrsg.), </w:t>
      </w:r>
      <w:r w:rsidRPr="004822A4">
        <w:rPr>
          <w:rFonts w:cstheme="minorHAnsi"/>
          <w:i/>
          <w:iCs/>
          <w:noProof/>
          <w:sz w:val="24"/>
          <w:szCs w:val="24"/>
        </w:rPr>
        <w:t>Unterrichtsentwicklung – Eine Kernaufgabe der Schule. Die</w:t>
      </w:r>
      <w:r w:rsidRPr="004822A4">
        <w:rPr>
          <w:rFonts w:cstheme="minorHAnsi"/>
          <w:noProof/>
          <w:sz w:val="24"/>
          <w:szCs w:val="24"/>
        </w:rPr>
        <w:t xml:space="preserve"> </w:t>
      </w:r>
      <w:r w:rsidRPr="004822A4">
        <w:rPr>
          <w:rFonts w:cstheme="minorHAnsi"/>
          <w:i/>
          <w:iCs/>
          <w:noProof/>
          <w:sz w:val="24"/>
          <w:szCs w:val="24"/>
        </w:rPr>
        <w:t xml:space="preserve">Rolle der Schulleitung für besseres Lernen </w:t>
      </w:r>
      <w:r w:rsidRPr="004822A4">
        <w:rPr>
          <w:rFonts w:cstheme="minorHAnsi"/>
          <w:noProof/>
          <w:sz w:val="24"/>
          <w:szCs w:val="24"/>
        </w:rPr>
        <w:t xml:space="preserve">(S. 194–203). Köln: LinkLuchterhand. </w:t>
      </w:r>
    </w:p>
    <w:p w14:paraId="2081A88F" w14:textId="77777777" w:rsidR="00C8426C" w:rsidRPr="004822A4" w:rsidRDefault="00C8426C" w:rsidP="0059118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292C46A6" w14:textId="6D21D3A2" w:rsidR="00C8426C" w:rsidRPr="00B3072C" w:rsidRDefault="00C8426C" w:rsidP="0059118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noProof/>
          <w:sz w:val="24"/>
          <w:szCs w:val="24"/>
          <w:lang w:val="en-US"/>
        </w:rPr>
      </w:pPr>
      <w:r w:rsidRPr="00B3072C">
        <w:rPr>
          <w:rFonts w:cstheme="minorHAnsi"/>
          <w:noProof/>
          <w:sz w:val="24"/>
          <w:szCs w:val="24"/>
          <w:lang w:val="en-US"/>
        </w:rPr>
        <w:t xml:space="preserve">Muijs, D., West, M. &amp; Ainscow, M. (2010). Why network? Theoretical perspectives on networking. </w:t>
      </w:r>
      <w:r w:rsidRPr="00B3072C">
        <w:rPr>
          <w:rFonts w:cstheme="minorHAnsi"/>
          <w:i/>
          <w:noProof/>
          <w:sz w:val="24"/>
          <w:szCs w:val="24"/>
          <w:lang w:val="en-US"/>
        </w:rPr>
        <w:t>School Effectiveness and School Improvement, 21</w:t>
      </w:r>
      <w:r w:rsidRPr="00B3072C">
        <w:rPr>
          <w:rFonts w:cstheme="minorHAnsi"/>
          <w:noProof/>
          <w:sz w:val="24"/>
          <w:szCs w:val="24"/>
          <w:lang w:val="en-US"/>
        </w:rPr>
        <w:t xml:space="preserve"> (1), </w:t>
      </w:r>
      <w:r w:rsidR="002105CA" w:rsidRPr="00B3072C">
        <w:rPr>
          <w:rFonts w:cstheme="minorHAnsi"/>
          <w:noProof/>
          <w:sz w:val="24"/>
          <w:szCs w:val="24"/>
          <w:lang w:val="en-US"/>
        </w:rPr>
        <w:t xml:space="preserve">S. </w:t>
      </w:r>
      <w:r w:rsidRPr="00B3072C">
        <w:rPr>
          <w:rFonts w:cstheme="minorHAnsi"/>
          <w:noProof/>
          <w:sz w:val="24"/>
          <w:szCs w:val="24"/>
          <w:lang w:val="en-US"/>
        </w:rPr>
        <w:t>5 – 26</w:t>
      </w:r>
      <w:r w:rsidR="0041692D" w:rsidRPr="00B3072C">
        <w:rPr>
          <w:rFonts w:cstheme="minorHAnsi"/>
          <w:noProof/>
          <w:sz w:val="24"/>
          <w:szCs w:val="24"/>
          <w:lang w:val="en-US"/>
        </w:rPr>
        <w:t>.</w:t>
      </w:r>
    </w:p>
    <w:p w14:paraId="229F19D6" w14:textId="77777777" w:rsidR="00C8426C" w:rsidRPr="00B3072C" w:rsidRDefault="00C8426C" w:rsidP="0059118E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noProof/>
          <w:sz w:val="24"/>
          <w:szCs w:val="24"/>
          <w:lang w:val="en-US"/>
        </w:rPr>
      </w:pPr>
    </w:p>
    <w:p w14:paraId="4CAEDDD0" w14:textId="77777777" w:rsidR="00C8426C" w:rsidRPr="004822A4" w:rsidRDefault="00C8426C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B3072C">
        <w:rPr>
          <w:rFonts w:cstheme="minorHAnsi"/>
          <w:noProof/>
          <w:sz w:val="24"/>
          <w:szCs w:val="24"/>
          <w:lang w:val="en-US"/>
        </w:rPr>
        <w:t xml:space="preserve">Otto, J., Sendzik, N., Järvinnen, H., Berkemeyer, N. &amp; Bos, W. (2015). </w:t>
      </w:r>
      <w:r w:rsidRPr="004822A4">
        <w:rPr>
          <w:rFonts w:cstheme="minorHAnsi"/>
          <w:i/>
          <w:iCs/>
          <w:noProof/>
          <w:sz w:val="24"/>
          <w:szCs w:val="24"/>
        </w:rPr>
        <w:t xml:space="preserve">Kommunales Netzwerkmanagement. Forschung, Praxis, Perspektiven. </w:t>
      </w:r>
      <w:r w:rsidRPr="004822A4">
        <w:rPr>
          <w:rFonts w:cstheme="minorHAnsi"/>
          <w:iCs/>
          <w:noProof/>
          <w:sz w:val="24"/>
          <w:szCs w:val="24"/>
        </w:rPr>
        <w:t>Münster: Waxmann.</w:t>
      </w:r>
    </w:p>
    <w:p w14:paraId="186D47B9" w14:textId="6821131A" w:rsidR="00082E09" w:rsidRPr="004822A4" w:rsidRDefault="00082E09" w:rsidP="0059118E">
      <w:pPr>
        <w:spacing w:line="276" w:lineRule="auto"/>
        <w:jc w:val="both"/>
        <w:rPr>
          <w:rFonts w:cstheme="minorHAnsi"/>
          <w:noProof/>
          <w:sz w:val="24"/>
          <w:szCs w:val="24"/>
        </w:rPr>
      </w:pPr>
    </w:p>
    <w:p w14:paraId="7F98A420" w14:textId="77777777" w:rsidR="0009160A" w:rsidRPr="004822A4" w:rsidRDefault="0009160A" w:rsidP="0059118E">
      <w:pPr>
        <w:spacing w:line="276" w:lineRule="auto"/>
        <w:jc w:val="both"/>
        <w:rPr>
          <w:rFonts w:cstheme="minorHAnsi"/>
          <w:b/>
          <w:noProof/>
          <w:color w:val="C00000"/>
          <w:sz w:val="24"/>
          <w:szCs w:val="24"/>
        </w:rPr>
      </w:pPr>
    </w:p>
    <w:p w14:paraId="12979694" w14:textId="77777777" w:rsidR="0009160A" w:rsidRPr="004822A4" w:rsidRDefault="0009160A" w:rsidP="0059118E">
      <w:pPr>
        <w:spacing w:line="276" w:lineRule="auto"/>
        <w:jc w:val="both"/>
        <w:rPr>
          <w:rFonts w:cstheme="minorHAnsi"/>
          <w:b/>
          <w:noProof/>
          <w:color w:val="C00000"/>
          <w:sz w:val="24"/>
          <w:szCs w:val="24"/>
        </w:rPr>
      </w:pPr>
    </w:p>
    <w:p w14:paraId="056F51DA" w14:textId="77777777" w:rsidR="0059118E" w:rsidRPr="004822A4" w:rsidRDefault="0059118E" w:rsidP="0059118E">
      <w:pPr>
        <w:spacing w:line="276" w:lineRule="auto"/>
        <w:jc w:val="both"/>
        <w:rPr>
          <w:rFonts w:cstheme="minorHAnsi"/>
          <w:b/>
          <w:noProof/>
          <w:color w:val="C00000"/>
          <w:sz w:val="24"/>
          <w:szCs w:val="24"/>
        </w:rPr>
      </w:pPr>
    </w:p>
    <w:p w14:paraId="053AA0AF" w14:textId="5DCC65EE" w:rsidR="00175DDC" w:rsidRPr="004822A4" w:rsidRDefault="00D839EF" w:rsidP="0059118E">
      <w:pPr>
        <w:spacing w:line="276" w:lineRule="auto"/>
        <w:jc w:val="both"/>
        <w:rPr>
          <w:rFonts w:cstheme="minorHAnsi"/>
          <w:b/>
          <w:noProof/>
          <w:color w:val="C00000"/>
          <w:sz w:val="24"/>
          <w:szCs w:val="24"/>
        </w:rPr>
      </w:pPr>
      <w:r w:rsidRPr="004822A4">
        <w:rPr>
          <w:rFonts w:cstheme="minorHAnsi"/>
          <w:b/>
          <w:noProof/>
          <w:color w:val="C00000"/>
          <w:sz w:val="24"/>
          <w:szCs w:val="24"/>
        </w:rPr>
        <w:t>Material</w:t>
      </w:r>
      <w:r w:rsidR="00C8426C" w:rsidRPr="004822A4">
        <w:rPr>
          <w:rFonts w:cstheme="minorHAnsi"/>
          <w:b/>
          <w:noProof/>
          <w:color w:val="C00000"/>
          <w:sz w:val="24"/>
          <w:szCs w:val="24"/>
        </w:rPr>
        <w:t>ien</w:t>
      </w:r>
    </w:p>
    <w:p w14:paraId="0548BDB7" w14:textId="035092E5" w:rsidR="00175DDC" w:rsidRPr="004822A4" w:rsidRDefault="00175DDC" w:rsidP="0059118E">
      <w:pPr>
        <w:pStyle w:val="Listenabsatz"/>
        <w:numPr>
          <w:ilvl w:val="0"/>
          <w:numId w:val="4"/>
        </w:numPr>
        <w:spacing w:line="276" w:lineRule="auto"/>
        <w:jc w:val="both"/>
        <w:rPr>
          <w:rFonts w:cstheme="minorHAnsi"/>
          <w:noProof/>
          <w:sz w:val="24"/>
          <w:szCs w:val="24"/>
        </w:rPr>
      </w:pPr>
      <w:r w:rsidRPr="004822A4">
        <w:rPr>
          <w:rFonts w:cstheme="minorHAnsi"/>
          <w:noProof/>
          <w:sz w:val="24"/>
          <w:szCs w:val="24"/>
        </w:rPr>
        <w:t xml:space="preserve">Beispiel für eine Ausschreibung </w:t>
      </w:r>
      <w:r w:rsidR="00A56F77" w:rsidRPr="004822A4">
        <w:rPr>
          <w:rFonts w:cstheme="minorHAnsi"/>
          <w:noProof/>
          <w:sz w:val="24"/>
          <w:szCs w:val="24"/>
        </w:rPr>
        <w:t xml:space="preserve">und Bewerbung für die Teilnahme an einem Netzwerkprojekt </w:t>
      </w:r>
    </w:p>
    <w:p w14:paraId="412ECD03" w14:textId="77777777" w:rsidR="00A56F77" w:rsidRPr="004822A4" w:rsidRDefault="00A56F77" w:rsidP="00CE649C">
      <w:pPr>
        <w:spacing w:line="276" w:lineRule="auto"/>
        <w:rPr>
          <w:rFonts w:cstheme="minorHAnsi"/>
          <w:b/>
          <w:noProof/>
          <w:sz w:val="24"/>
          <w:szCs w:val="24"/>
        </w:rPr>
      </w:pPr>
    </w:p>
    <w:sectPr w:rsidR="00A56F77" w:rsidRPr="004822A4" w:rsidSect="00826C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702F9" w14:textId="77777777" w:rsidR="00350E18" w:rsidRDefault="00350E18" w:rsidP="00E87423">
      <w:r>
        <w:separator/>
      </w:r>
    </w:p>
  </w:endnote>
  <w:endnote w:type="continuationSeparator" w:id="0">
    <w:p w14:paraId="1382454B" w14:textId="77777777" w:rsidR="00350E18" w:rsidRDefault="00350E18" w:rsidP="00E8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50DE" w14:textId="77777777" w:rsidR="0021757C" w:rsidRDefault="002175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620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p w14:paraId="4A200307" w14:textId="6CCB2535" w:rsidR="00826C1D" w:rsidRDefault="00826C1D" w:rsidP="00826C1D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g">
              <w:drawing>
                <wp:anchor distT="152400" distB="152400" distL="152400" distR="152400" simplePos="0" relativeHeight="251677184" behindDoc="1" locked="0" layoutInCell="1" allowOverlap="1" wp14:anchorId="58F0B98F" wp14:editId="491D244E">
                  <wp:simplePos x="0" y="0"/>
                  <wp:positionH relativeFrom="page">
                    <wp:posOffset>-95885</wp:posOffset>
                  </wp:positionH>
                  <wp:positionV relativeFrom="page">
                    <wp:posOffset>9766300</wp:posOffset>
                  </wp:positionV>
                  <wp:extent cx="7752715" cy="190500"/>
                  <wp:effectExtent l="0" t="0" r="19685" b="0"/>
                  <wp:wrapNone/>
                  <wp:docPr id="6" name="Gruppieren 6" descr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52715" cy="190500"/>
                            <a:chOff x="0" y="0"/>
                            <a:chExt cx="7753337" cy="190500"/>
                          </a:xfrm>
                        </wpg:grpSpPr>
                        <wps:wsp>
                          <wps:cNvPr id="7" name="Text Box 25"/>
                          <wps:cNvSpPr txBox="1"/>
                          <wps:spPr>
                            <a:xfrm>
                              <a:off x="6834705" y="7619"/>
                              <a:ext cx="416928" cy="182882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260B8ACD" w14:textId="08E4C184" w:rsidR="00826C1D" w:rsidRDefault="00826C1D" w:rsidP="00826C1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C81B9E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0" y="-1"/>
                              <a:ext cx="7753339" cy="146052"/>
                              <a:chOff x="0" y="0"/>
                              <a:chExt cx="7753337" cy="146050"/>
                            </a:xfrm>
                          </wpg:grpSpPr>
                          <wps:wsp>
                            <wps:cNvPr id="9" name="AutoShape 27"/>
                            <wps:cNvSpPr/>
                            <wps:spPr>
                              <a:xfrm rot="10800000">
                                <a:off x="6956177" y="0"/>
                                <a:ext cx="797161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AutoShape 28"/>
                            <wps:cNvSpPr/>
                            <wps:spPr>
                              <a:xfrm rot="10800000" flipH="1">
                                <a:off x="0" y="0"/>
                                <a:ext cx="6956178" cy="1460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0904" y="0"/>
                                    </a:lnTo>
                                    <a:lnTo>
                                      <a:pt x="20904" y="21600"/>
                                    </a:ln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8F0B98F" id="Gruppieren 6" o:spid="_x0000_s1026" alt="Gruppe 33" style="position:absolute;margin-left:-7.55pt;margin-top:769pt;width:610.45pt;height:15pt;z-index:-251639296;mso-wrap-distance-left:12pt;mso-wrap-distance-top:12pt;mso-wrap-distance-right:12pt;mso-wrap-distance-bottom:12pt;mso-position-horizontal-relative:page;mso-position-vertical-relative:page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" filled="f" stroked="f" strokeweight="1pt">
                    <v:stroke miterlimit="4"/>
                    <v:textbox inset="0,0,0,0">
                      <w:txbxContent>
                        <w:p w14:paraId="260B8ACD" w14:textId="08E4C184" w:rsidR="00826C1D" w:rsidRDefault="00826C1D" w:rsidP="00826C1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B9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width:77533;height:1460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" path="m,l10800,r,21600l21600,21600e" filled="f" strokecolor="#a5a5a5">
                      <v:stroke joinstyle="miter"/>
                      <v:path arrowok="t" o:extrusionok="f" o:connecttype="custom" o:connectlocs="398581,73026;398581,73026;398581,73026;398581,73026" o:connectangles="0,90,180,270"/>
                    </v:shape>
    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" path="m,l20904,r,21600l21600,21600e" filled="f" strokecolor="#a5a5a5">
                      <v:stroke joinstyle="miter"/>
                      <v:path arrowok="t" o:extrusionok="f" o:connecttype="custom" o:connectlocs="3478089,73026;3478089,73026;3478089,73026;3478089,73026" o:connectangles="0,90,180,270"/>
                    </v:shape>
                  </v:group>
                  <w10:wrap anchorx="page" anchory="page"/>
                </v:group>
              </w:pict>
            </mc:Fallback>
          </mc:AlternateConten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Diese </w:t>
        </w:r>
        <w:r>
          <w:rPr>
            <w:rFonts w:ascii="Calibri" w:hAnsi="Calibri" w:cs="Calibri"/>
            <w:color w:val="333333"/>
            <w:sz w:val="18"/>
            <w:szCs w:val="18"/>
          </w:rPr>
          <w:t>Beschreibung</w:t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(Titel, Untertitel, Text, Logo, etc.) steht unter der Lizenz </w:t>
        </w:r>
        <w:hyperlink r:id="rId1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CC BY-SA 4.0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 und kann unter deren Bedingungen kostenlos und frei verwendet, verändert und weitergegeben werden. </w:t>
        </w:r>
      </w:p>
      <w:p w14:paraId="2E2F0C6F" w14:textId="53AE363F" w:rsidR="00826C1D" w:rsidRDefault="00826C1D" w:rsidP="00E038D7">
        <w:pPr>
          <w:pStyle w:val="Fuzeile"/>
          <w:tabs>
            <w:tab w:val="clear" w:pos="9072"/>
            <w:tab w:val="left" w:pos="4965"/>
          </w:tabs>
          <w:rPr>
            <w:rFonts w:ascii="Calibri" w:hAnsi="Calibri" w:cs="Calibri"/>
            <w:color w:val="333333"/>
            <w:sz w:val="18"/>
            <w:szCs w:val="18"/>
          </w:rPr>
        </w:pPr>
        <w:r w:rsidRPr="004B03DC">
          <w:rPr>
            <w:rFonts w:ascii="Calibri" w:hAnsi="Calibri" w:cs="Calibri"/>
            <w:noProof/>
            <w:sz w:val="18"/>
            <w:szCs w:val="18"/>
            <w:lang w:eastAsia="de-DE"/>
          </w:rPr>
          <w:drawing>
            <wp:anchor distT="0" distB="0" distL="114300" distR="114300" simplePos="0" relativeHeight="251690496" behindDoc="0" locked="0" layoutInCell="1" allowOverlap="1" wp14:anchorId="6D70B4DA" wp14:editId="17D71099">
              <wp:simplePos x="0" y="0"/>
              <wp:positionH relativeFrom="column">
                <wp:posOffset>5391785</wp:posOffset>
              </wp:positionH>
              <wp:positionV relativeFrom="paragraph">
                <wp:posOffset>1905</wp:posOffset>
              </wp:positionV>
              <wp:extent cx="907415" cy="31750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313" y="20736"/>
                  <wp:lineTo x="21313" y="0"/>
                  <wp:lineTo x="0" y="0"/>
                </wp:wrapPolygon>
              </wp:wrapThrough>
              <wp:docPr id="10" name="Grafik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y-sa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7415" cy="317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B03DC">
          <w:rPr>
            <w:rFonts w:ascii="Calibri" w:hAnsi="Calibri" w:cs="Calibri"/>
            <w:color w:val="333333"/>
            <w:sz w:val="18"/>
            <w:szCs w:val="18"/>
          </w:rPr>
          <w:t xml:space="preserve">Urheber im Sinne der Lizenz ist die </w:t>
        </w:r>
        <w:hyperlink r:id="rId3" w:tgtFrame="_blank" w:history="1">
          <w:r w:rsidRPr="004B03DC">
            <w:rPr>
              <w:rStyle w:val="Hyperlink"/>
              <w:rFonts w:ascii="Calibri" w:hAnsi="Calibri" w:cs="Calibri"/>
              <w:sz w:val="18"/>
              <w:szCs w:val="18"/>
            </w:rPr>
            <w:t>QUA-LiS NRW</w:t>
          </w:r>
        </w:hyperlink>
        <w:r w:rsidRPr="004B03DC">
          <w:rPr>
            <w:rFonts w:ascii="Calibri" w:hAnsi="Calibri" w:cs="Calibri"/>
            <w:color w:val="333333"/>
            <w:sz w:val="18"/>
            <w:szCs w:val="18"/>
          </w:rPr>
          <w:t>.</w:t>
        </w:r>
        <w:r w:rsidR="00E038D7">
          <w:rPr>
            <w:rFonts w:ascii="Calibri" w:hAnsi="Calibri" w:cs="Calibri"/>
            <w:color w:val="333333"/>
            <w:sz w:val="18"/>
            <w:szCs w:val="18"/>
          </w:rPr>
          <w:tab/>
        </w:r>
        <w:r w:rsidR="00E038D7">
          <w:rPr>
            <w:rFonts w:ascii="Calibri" w:hAnsi="Calibri" w:cs="Calibri"/>
            <w:color w:val="333333"/>
            <w:sz w:val="18"/>
            <w:szCs w:val="18"/>
          </w:rPr>
          <w:tab/>
        </w:r>
      </w:p>
      <w:p w14:paraId="64C140D7" w14:textId="40C0594F" w:rsidR="00826C1D" w:rsidRPr="00826C1D" w:rsidRDefault="00C81B9E">
        <w:pPr>
          <w:pStyle w:val="Fuzeile"/>
          <w:rPr>
            <w:rFonts w:ascii="Calibri" w:hAnsi="Calibri" w:cs="Calibri"/>
            <w:color w:val="333333"/>
            <w:sz w:val="18"/>
            <w:szCs w:val="18"/>
          </w:rPr>
        </w:pPr>
      </w:p>
    </w:sdtContent>
  </w:sdt>
  <w:p w14:paraId="3F59826A" w14:textId="77777777" w:rsidR="00826C1D" w:rsidRDefault="00826C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5354B" w14:textId="77777777" w:rsidR="0021757C" w:rsidRDefault="002175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2D6FF" w14:textId="77777777" w:rsidR="00350E18" w:rsidRDefault="00350E18" w:rsidP="00E87423">
      <w:r>
        <w:separator/>
      </w:r>
    </w:p>
  </w:footnote>
  <w:footnote w:type="continuationSeparator" w:id="0">
    <w:p w14:paraId="6EE590A3" w14:textId="77777777" w:rsidR="00350E18" w:rsidRDefault="00350E18" w:rsidP="00E8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53EF0" w14:textId="77777777" w:rsidR="0021757C" w:rsidRDefault="002175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0DB78" w14:textId="4BBC37DF" w:rsidR="00826C1D" w:rsidRPr="007A3DB8" w:rsidRDefault="00826C1D" w:rsidP="00826C1D">
    <w:pPr>
      <w:framePr w:w="2058" w:h="1411" w:hSpace="142" w:wrap="notBeside" w:vAnchor="page" w:hAnchor="page" w:x="7404" w:y="736"/>
      <w:rPr>
        <w:b/>
        <w:sz w:val="16"/>
        <w:szCs w:val="16"/>
      </w:rPr>
    </w:pPr>
    <w:r w:rsidRPr="007A3DB8">
      <w:rPr>
        <w:rFonts w:cs="Arial"/>
        <w:b/>
        <w:sz w:val="16"/>
        <w:szCs w:val="16"/>
      </w:rPr>
      <w:t>Qualitäts- und</w:t>
    </w:r>
    <w:r>
      <w:rPr>
        <w:rFonts w:cs="Arial"/>
        <w:b/>
        <w:sz w:val="16"/>
        <w:szCs w:val="16"/>
      </w:rPr>
      <w:br/>
    </w:r>
    <w:r w:rsidRPr="007A3DB8">
      <w:rPr>
        <w:rFonts w:cs="Arial"/>
        <w:b/>
        <w:sz w:val="16"/>
        <w:szCs w:val="16"/>
      </w:rPr>
      <w:t>UnterstützungsAgentur</w:t>
    </w:r>
    <w:r>
      <w:rPr>
        <w:rFonts w:cs="Arial"/>
        <w:b/>
        <w:sz w:val="16"/>
        <w:szCs w:val="16"/>
      </w:rPr>
      <w:t xml:space="preserve"> -</w:t>
    </w:r>
    <w:r>
      <w:rPr>
        <w:rFonts w:cs="Arial"/>
        <w:b/>
        <w:sz w:val="16"/>
        <w:szCs w:val="16"/>
      </w:rPr>
      <w:br/>
    </w:r>
    <w:r w:rsidRPr="007A3DB8">
      <w:rPr>
        <w:rFonts w:cs="Arial"/>
        <w:b/>
        <w:sz w:val="16"/>
        <w:szCs w:val="16"/>
      </w:rPr>
      <w:t xml:space="preserve">Landesinstitut für Schule </w:t>
    </w:r>
  </w:p>
  <w:p w14:paraId="10D047D0" w14:textId="77777777" w:rsidR="00826C1D" w:rsidRDefault="00826C1D" w:rsidP="00826C1D">
    <w:pPr>
      <w:jc w:val="right"/>
      <w:rPr>
        <w:b/>
        <w:bCs/>
        <w:sz w:val="16"/>
        <w:szCs w:val="16"/>
      </w:rPr>
    </w:pPr>
    <w:r>
      <w:rPr>
        <w:noProof/>
        <w:lang w:eastAsia="de-DE"/>
      </w:rPr>
      <w:drawing>
        <wp:anchor distT="152400" distB="152400" distL="152400" distR="152400" simplePos="0" relativeHeight="251637248" behindDoc="1" locked="0" layoutInCell="1" allowOverlap="1" wp14:anchorId="7C3D9782" wp14:editId="61EA5D3F">
          <wp:simplePos x="0" y="0"/>
          <wp:positionH relativeFrom="page">
            <wp:posOffset>1011555</wp:posOffset>
          </wp:positionH>
          <wp:positionV relativeFrom="page">
            <wp:posOffset>389255</wp:posOffset>
          </wp:positionV>
          <wp:extent cx="2232025" cy="702310"/>
          <wp:effectExtent l="0" t="0" r="0" b="2540"/>
          <wp:wrapNone/>
          <wp:docPr id="1073741825" name="officeArt object" descr="Grafi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10" descr="Grafik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2025" cy="702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152400" distB="152400" distL="152400" distR="152400" simplePos="0" relativeHeight="251650560" behindDoc="1" locked="0" layoutInCell="1" allowOverlap="1" wp14:anchorId="77082003" wp14:editId="0DC10309">
          <wp:simplePos x="0" y="0"/>
          <wp:positionH relativeFrom="page">
            <wp:posOffset>9751695</wp:posOffset>
          </wp:positionH>
          <wp:positionV relativeFrom="page">
            <wp:posOffset>540385</wp:posOffset>
          </wp:positionV>
          <wp:extent cx="543560" cy="579755"/>
          <wp:effectExtent l="0" t="0" r="0" b="0"/>
          <wp:wrapNone/>
          <wp:docPr id="1073741826" name="officeArt object" descr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1" descr="Grafik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3560" cy="579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152400" distB="152400" distL="152400" distR="152400" simplePos="0" relativeHeight="251663872" behindDoc="1" locked="0" layoutInCell="1" allowOverlap="1" wp14:anchorId="409E3222" wp14:editId="0FF60F3B">
          <wp:simplePos x="0" y="0"/>
          <wp:positionH relativeFrom="page">
            <wp:posOffset>6093460</wp:posOffset>
          </wp:positionH>
          <wp:positionV relativeFrom="page">
            <wp:posOffset>490855</wp:posOffset>
          </wp:positionV>
          <wp:extent cx="543560" cy="579755"/>
          <wp:effectExtent l="0" t="0" r="0" b="0"/>
          <wp:wrapNone/>
          <wp:docPr id="1073741827" name="officeArt object" descr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1" descr="Grafik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3560" cy="579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  <w:p w14:paraId="215FB967" w14:textId="77777777" w:rsidR="00826C1D" w:rsidRDefault="00826C1D" w:rsidP="00826C1D">
    <w:pPr>
      <w:pStyle w:val="Kopfzeile"/>
      <w:tabs>
        <w:tab w:val="clear" w:pos="9072"/>
        <w:tab w:val="right" w:pos="9046"/>
      </w:tabs>
      <w:spacing w:after="240"/>
    </w:pPr>
    <w:r>
      <w:tab/>
    </w:r>
    <w:r>
      <w:tab/>
    </w:r>
  </w:p>
  <w:p w14:paraId="705858CA" w14:textId="77777777" w:rsidR="00826C1D" w:rsidRDefault="00826C1D" w:rsidP="00826C1D">
    <w:pPr>
      <w:pStyle w:val="Kopfzeile"/>
    </w:pPr>
  </w:p>
  <w:p w14:paraId="7711EFAC" w14:textId="41DABB23" w:rsidR="00826C1D" w:rsidRDefault="00E038D7" w:rsidP="0021757C">
    <w:pPr>
      <w:pStyle w:val="Kopfzeile"/>
      <w:tabs>
        <w:tab w:val="clear" w:pos="4536"/>
        <w:tab w:val="clear" w:pos="9072"/>
        <w:tab w:val="left" w:pos="3390"/>
        <w:tab w:val="left" w:pos="3705"/>
      </w:tabs>
    </w:pPr>
    <w:r>
      <w:tab/>
    </w:r>
    <w:r w:rsidR="0021757C">
      <w:tab/>
    </w:r>
  </w:p>
  <w:p w14:paraId="51E0CC2F" w14:textId="77777777" w:rsidR="005A1D58" w:rsidRDefault="005A1D58" w:rsidP="005A1D58">
    <w:pPr>
      <w:pStyle w:val="Kopfzeile"/>
      <w:jc w:val="center"/>
    </w:pPr>
    <w:r w:rsidRPr="00D3700B">
      <w:rPr>
        <w:i/>
      </w:rPr>
      <w:t xml:space="preserve">Fortbildungsmaterialien </w:t>
    </w:r>
    <w:r w:rsidRPr="0003158C">
      <w:rPr>
        <w:i/>
      </w:rPr>
      <w:t>zur Schul- und Unterrichtsentwicklung aus Netzwerkprojekten</w:t>
    </w:r>
  </w:p>
  <w:p w14:paraId="3C46F0E8" w14:textId="77777777" w:rsidR="00826C1D" w:rsidRDefault="00826C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F2600" w14:textId="77777777" w:rsidR="0021757C" w:rsidRDefault="002175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1E0E"/>
    <w:multiLevelType w:val="hybridMultilevel"/>
    <w:tmpl w:val="8C76E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02A1"/>
    <w:multiLevelType w:val="hybridMultilevel"/>
    <w:tmpl w:val="F348D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841D5"/>
    <w:multiLevelType w:val="hybridMultilevel"/>
    <w:tmpl w:val="B9846E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E3157"/>
    <w:multiLevelType w:val="hybridMultilevel"/>
    <w:tmpl w:val="40CC5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23"/>
    <w:rsid w:val="0006773F"/>
    <w:rsid w:val="0007391D"/>
    <w:rsid w:val="00075446"/>
    <w:rsid w:val="00082E09"/>
    <w:rsid w:val="0009160A"/>
    <w:rsid w:val="000923A1"/>
    <w:rsid w:val="00094A64"/>
    <w:rsid w:val="000A578E"/>
    <w:rsid w:val="000C4D20"/>
    <w:rsid w:val="000F33EF"/>
    <w:rsid w:val="001140BE"/>
    <w:rsid w:val="00126682"/>
    <w:rsid w:val="00153596"/>
    <w:rsid w:val="00174B4F"/>
    <w:rsid w:val="00175DDC"/>
    <w:rsid w:val="00190DDB"/>
    <w:rsid w:val="001D0560"/>
    <w:rsid w:val="001E1079"/>
    <w:rsid w:val="002105CA"/>
    <w:rsid w:val="0021757C"/>
    <w:rsid w:val="0022667E"/>
    <w:rsid w:val="00240E6B"/>
    <w:rsid w:val="00283AFD"/>
    <w:rsid w:val="002A6BAB"/>
    <w:rsid w:val="002C64A5"/>
    <w:rsid w:val="002D0AAA"/>
    <w:rsid w:val="002E7674"/>
    <w:rsid w:val="002F1DBF"/>
    <w:rsid w:val="00327EF2"/>
    <w:rsid w:val="00350E18"/>
    <w:rsid w:val="003529D0"/>
    <w:rsid w:val="003748B5"/>
    <w:rsid w:val="00383FE4"/>
    <w:rsid w:val="003A1B6D"/>
    <w:rsid w:val="003D39B6"/>
    <w:rsid w:val="0041692D"/>
    <w:rsid w:val="0044189C"/>
    <w:rsid w:val="00461204"/>
    <w:rsid w:val="00473075"/>
    <w:rsid w:val="004822A4"/>
    <w:rsid w:val="004B1D4B"/>
    <w:rsid w:val="004B7E31"/>
    <w:rsid w:val="004C2EED"/>
    <w:rsid w:val="004C5F46"/>
    <w:rsid w:val="004D4C64"/>
    <w:rsid w:val="004E7244"/>
    <w:rsid w:val="004E7EE1"/>
    <w:rsid w:val="00545738"/>
    <w:rsid w:val="005541E9"/>
    <w:rsid w:val="005549BE"/>
    <w:rsid w:val="00555ED1"/>
    <w:rsid w:val="00562ED7"/>
    <w:rsid w:val="005826F7"/>
    <w:rsid w:val="0059118E"/>
    <w:rsid w:val="005A1D58"/>
    <w:rsid w:val="005A2EA9"/>
    <w:rsid w:val="005A6B9D"/>
    <w:rsid w:val="005D5642"/>
    <w:rsid w:val="00651A26"/>
    <w:rsid w:val="006672CA"/>
    <w:rsid w:val="00685AE5"/>
    <w:rsid w:val="006A7737"/>
    <w:rsid w:val="00722806"/>
    <w:rsid w:val="007261E9"/>
    <w:rsid w:val="0073638F"/>
    <w:rsid w:val="00744B78"/>
    <w:rsid w:val="007627BF"/>
    <w:rsid w:val="0078132C"/>
    <w:rsid w:val="007A38C8"/>
    <w:rsid w:val="007B2007"/>
    <w:rsid w:val="007C729E"/>
    <w:rsid w:val="007E7DC0"/>
    <w:rsid w:val="007F4C2C"/>
    <w:rsid w:val="00826C1D"/>
    <w:rsid w:val="00831FF9"/>
    <w:rsid w:val="0086127B"/>
    <w:rsid w:val="00874493"/>
    <w:rsid w:val="00890851"/>
    <w:rsid w:val="008923E1"/>
    <w:rsid w:val="00896B0F"/>
    <w:rsid w:val="00897AE7"/>
    <w:rsid w:val="008B3328"/>
    <w:rsid w:val="008B383A"/>
    <w:rsid w:val="008C3711"/>
    <w:rsid w:val="008C55BB"/>
    <w:rsid w:val="008C7B97"/>
    <w:rsid w:val="008D3123"/>
    <w:rsid w:val="008E4175"/>
    <w:rsid w:val="008F16A6"/>
    <w:rsid w:val="008F69A1"/>
    <w:rsid w:val="00933D8A"/>
    <w:rsid w:val="009500B4"/>
    <w:rsid w:val="009733BB"/>
    <w:rsid w:val="00990289"/>
    <w:rsid w:val="009A79C7"/>
    <w:rsid w:val="009E2AA3"/>
    <w:rsid w:val="009E624D"/>
    <w:rsid w:val="009E780D"/>
    <w:rsid w:val="009F2D3C"/>
    <w:rsid w:val="00A03F61"/>
    <w:rsid w:val="00A166CD"/>
    <w:rsid w:val="00A25216"/>
    <w:rsid w:val="00A25A83"/>
    <w:rsid w:val="00A30BA8"/>
    <w:rsid w:val="00A3441C"/>
    <w:rsid w:val="00A56F77"/>
    <w:rsid w:val="00A7763D"/>
    <w:rsid w:val="00AA3719"/>
    <w:rsid w:val="00AB5F85"/>
    <w:rsid w:val="00AE5798"/>
    <w:rsid w:val="00AF2546"/>
    <w:rsid w:val="00AF7562"/>
    <w:rsid w:val="00B0043C"/>
    <w:rsid w:val="00B07371"/>
    <w:rsid w:val="00B07641"/>
    <w:rsid w:val="00B07841"/>
    <w:rsid w:val="00B07F07"/>
    <w:rsid w:val="00B3072C"/>
    <w:rsid w:val="00B37728"/>
    <w:rsid w:val="00B62DAB"/>
    <w:rsid w:val="00BC0C66"/>
    <w:rsid w:val="00BD6AA5"/>
    <w:rsid w:val="00BE4862"/>
    <w:rsid w:val="00BF0BC3"/>
    <w:rsid w:val="00BF235B"/>
    <w:rsid w:val="00C355C7"/>
    <w:rsid w:val="00C43ED4"/>
    <w:rsid w:val="00C61E92"/>
    <w:rsid w:val="00C77A39"/>
    <w:rsid w:val="00C81B9E"/>
    <w:rsid w:val="00C8426C"/>
    <w:rsid w:val="00CC245C"/>
    <w:rsid w:val="00CE649C"/>
    <w:rsid w:val="00CF1A8D"/>
    <w:rsid w:val="00D16BA0"/>
    <w:rsid w:val="00D21526"/>
    <w:rsid w:val="00D33B58"/>
    <w:rsid w:val="00D371A9"/>
    <w:rsid w:val="00D4344C"/>
    <w:rsid w:val="00D57589"/>
    <w:rsid w:val="00D60152"/>
    <w:rsid w:val="00D62DE3"/>
    <w:rsid w:val="00D704F5"/>
    <w:rsid w:val="00D827B3"/>
    <w:rsid w:val="00D836E8"/>
    <w:rsid w:val="00D839EF"/>
    <w:rsid w:val="00D87995"/>
    <w:rsid w:val="00D917DC"/>
    <w:rsid w:val="00D95CA1"/>
    <w:rsid w:val="00DA3EBB"/>
    <w:rsid w:val="00DB5238"/>
    <w:rsid w:val="00DD4A31"/>
    <w:rsid w:val="00DD6A8D"/>
    <w:rsid w:val="00DF2856"/>
    <w:rsid w:val="00E03219"/>
    <w:rsid w:val="00E038D7"/>
    <w:rsid w:val="00E140E1"/>
    <w:rsid w:val="00E173E6"/>
    <w:rsid w:val="00E3074A"/>
    <w:rsid w:val="00E35245"/>
    <w:rsid w:val="00E81B50"/>
    <w:rsid w:val="00E87423"/>
    <w:rsid w:val="00EA3F02"/>
    <w:rsid w:val="00EE199F"/>
    <w:rsid w:val="00EF4855"/>
    <w:rsid w:val="00F0349B"/>
    <w:rsid w:val="00F12F0E"/>
    <w:rsid w:val="00F148A9"/>
    <w:rsid w:val="00F209B2"/>
    <w:rsid w:val="00F65835"/>
    <w:rsid w:val="00F9156A"/>
    <w:rsid w:val="00FE3A0F"/>
    <w:rsid w:val="00FF409D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752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74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87423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E8742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8742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7423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4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42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521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B383A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8B383A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D05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05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05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05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056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nhideWhenUsed/>
    <w:rsid w:val="00826C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C1D"/>
  </w:style>
  <w:style w:type="paragraph" w:styleId="Fuzeile">
    <w:name w:val="footer"/>
    <w:basedOn w:val="Standard"/>
    <w:link w:val="FuzeileZchn"/>
    <w:uiPriority w:val="99"/>
    <w:unhideWhenUsed/>
    <w:rsid w:val="00826C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aufsicht.de/fileadmin/Redaktion/Materialien/Publikationen/Netzwerk-Publikation_Gute_Schulen_entstehen_gemeinsam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axmann.com/buecher/Schulische-Vernetzung-in-der-Praxi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sa/4.0/deed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03CD-60F7-478A-93C4-15CB7BCB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2022-10-13T12:10:00Z</dcterms:created>
  <dcterms:modified xsi:type="dcterms:W3CDTF">2025-06-26T12:19:00Z</dcterms:modified>
</cp:coreProperties>
</file>